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31E657" Type="http://schemas.openxmlformats.org/officeDocument/2006/relationships/officeDocument" Target="/word/document.xml" /><Relationship Id="coreR6231E657" Type="http://schemas.openxmlformats.org/package/2006/relationships/metadata/core-properties" Target="/docProps/core.xml" /><Relationship Id="customR6231E65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Podlahář/podlahářka dřevěných podlah (kód: 36-033-H)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28.05.2024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Podlahář/podlahářka dřevěných podlah, 11.9.2026 17:47:49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Podlahář (kód: 36-59-H/01)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Podlahář/podlahářka dřevěných podlah (kód: 36-033-H)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Podlahář/podlahářka laminátových podlah (kód: 36-161-H)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Podlahář/podlahářka povlakových podlah (kód: 36-036-H)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28.4.2015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Podlahář (kód: 36-99-H/27)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Podlahář/podlahářka dřevěných podlah (kód: 36-033-H)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Podlahář/podlahářka laminátových podlah (kód: 36-161-H)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Podlahář/podlahářka povlakových podlah (kód: 36-036-H)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Podlahář/podlahářka dřevěných podlah, 11.9.2026 17:47:49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