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5937" Type="http://schemas.openxmlformats.org/officeDocument/2006/relationships/officeDocument" Target="/word/document.xml" /><Relationship Id="coreR205937" Type="http://schemas.openxmlformats.org/package/2006/relationships/metadata/core-properties" Target="/docProps/core.xml" /><Relationship Id="customR2059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 - údržba vodních toků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 (prořezávky, kácení, odvětvování) motorovými pilami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břehových porostů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koryt vodních toků a vodohospodářských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obsluha drobné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Jednoduché činnosti s ručním nářadím a strojním zařízením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Doprava materiálu a uložení na místě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Vodař - údržba vodních toků, 29.10.2026 1:41:10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a souvisejících předpisů ve znění platných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jednotlivé vodohospodářské pojmy (vodní tok, povodí, koryto, stupeň, jez, přehrada, doprovodná zeleň, břehové porosty)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obsah zákona o ochraně přírody a krajiny ve znění pozdějších předpisů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břehové porosty (prořezávky, kácení, odvětvování) motorovými pilami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Základní dendrologické znalosti - vysvětlit pojem doba vegetačního klidu, rozpoznat základní dřeviny rostoucí kolem vodního toku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Vysvětlit zásady nakládání se smýcenou zelení, prakticky předvést odstraňování smýcené zeleně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zásady bezpečné práce s motorovou pilou a pracovní postupy</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Objasnit postupy při tzv. zvláštních případech těžby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Předvést práci s motorovou pilou dle zadání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Údržba břehových opevnění, břehových porostů a průtočnosti koryt</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Provést údržbu vegetačního opevnění dle zadání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b) Provést údržbu stavebního opevnění dle zadání</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způsoby odstraňování zátarasů z koryt toků</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e) Vysvětlit zásady BOZP při práci s lomovým kamenem</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Ústní ověření</w:t>
      </w:r>
    </w:p>
    <w:p>
      <w:pPr>
        <w:pStyle w:val="P32"/>
        <w:framePr w:w="10710" w:h="248" w:hRule="exact" w:wrap="none" w:vAnchor="page" w:hAnchor="margin" w:x="28" w:y="12645"/>
        <w:rPr>
          <w:rStyle w:val="C23"/>
          <w:rtl w:val="0"/>
        </w:rPr>
      </w:pPr>
      <w:r>
        <w:rPr>
          <w:rStyle w:val="C23"/>
          <w:rtl w:val="0"/>
        </w:rPr>
        <w:t>Je třeba splnit všechna kritéria.</w:t>
      </w:r>
    </w:p>
    <w:p>
      <w:pPr>
        <w:pStyle w:val="P23"/>
        <w:framePr w:w="10710" w:h="340" w:hRule="exact" w:wrap="none" w:vAnchor="page" w:hAnchor="margin" w:x="28" w:y="13080"/>
        <w:rPr>
          <w:rStyle w:val="C18"/>
          <w:rtl w:val="0"/>
        </w:rPr>
      </w:pPr>
      <w:r>
        <w:rPr>
          <w:rStyle w:val="C18"/>
          <w:rtl w:val="0"/>
        </w:rPr>
        <w:t>Výroba malt a čerstvého betonu ze suchých směsí</w:t>
      </w:r>
    </w:p>
    <w:p>
      <w:pPr>
        <w:pStyle w:val="P24"/>
        <w:framePr w:w="6713" w:h="376" w:hRule="exact" w:wrap="none" w:vAnchor="page" w:hAnchor="margin" w:x="45" w:y="13519"/>
        <w:rPr>
          <w:rStyle w:val="C3"/>
          <w:rtl w:val="0"/>
        </w:rPr>
      </w:pPr>
    </w:p>
    <w:p>
      <w:pPr>
        <w:pStyle w:val="P25"/>
        <w:framePr w:w="6661" w:h="249" w:hRule="exact" w:wrap="none" w:vAnchor="page" w:hAnchor="margin" w:x="71" w:y="13590"/>
        <w:rPr>
          <w:rStyle w:val="C19"/>
          <w:rtl w:val="0"/>
        </w:rPr>
      </w:pPr>
      <w:r>
        <w:rPr>
          <w:rStyle w:val="C19"/>
          <w:rtl w:val="0"/>
        </w:rPr>
        <w:t>Kritéria hodnocení</w:t>
      </w:r>
    </w:p>
    <w:p>
      <w:pPr>
        <w:pStyle w:val="P26"/>
        <w:framePr w:w="3918" w:h="376" w:hRule="exact" w:wrap="none" w:vAnchor="page" w:hAnchor="margin" w:x="6803" w:y="13519"/>
        <w:rPr>
          <w:rStyle w:val="C3"/>
          <w:rtl w:val="0"/>
        </w:rPr>
      </w:pPr>
    </w:p>
    <w:p>
      <w:pPr>
        <w:pStyle w:val="P27"/>
        <w:framePr w:w="3836" w:h="249" w:hRule="exact" w:wrap="none" w:vAnchor="page" w:hAnchor="margin" w:x="6859" w:y="13590"/>
        <w:rPr>
          <w:rStyle w:val="C20"/>
          <w:rtl w:val="0"/>
        </w:rPr>
      </w:pPr>
      <w:r>
        <w:rPr>
          <w:rStyle w:val="C20"/>
          <w:rtl w:val="0"/>
        </w:rPr>
        <w:t>Způsoby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376" w:hRule="exact" w:wrap="none" w:vAnchor="page" w:hAnchor="margin" w:x="45" w:y="14503"/>
        <w:rPr>
          <w:rStyle w:val="C3"/>
          <w:rtl w:val="0"/>
        </w:rPr>
      </w:pPr>
    </w:p>
    <w:p>
      <w:pPr>
        <w:pStyle w:val="P17"/>
        <w:framePr w:w="6658" w:h="249" w:hRule="exact" w:wrap="none" w:vAnchor="page" w:hAnchor="margin" w:x="71" w:y="14559"/>
        <w:rPr>
          <w:rStyle w:val="C13"/>
          <w:rtl w:val="0"/>
        </w:rPr>
      </w:pPr>
      <w:r>
        <w:rPr>
          <w:rStyle w:val="C13"/>
          <w:rtl w:val="0"/>
        </w:rPr>
        <w:t>b) Připravit maltu dle zadání</w:t>
      </w:r>
    </w:p>
    <w:p>
      <w:pPr>
        <w:pStyle w:val="P30"/>
        <w:framePr w:w="3921" w:h="376" w:hRule="exact" w:wrap="none" w:vAnchor="page" w:hAnchor="margin" w:x="6800" w:y="14503"/>
        <w:rPr>
          <w:rStyle w:val="C3"/>
          <w:rtl w:val="0"/>
        </w:rPr>
      </w:pPr>
    </w:p>
    <w:p>
      <w:pPr>
        <w:pStyle w:val="P31"/>
        <w:framePr w:w="3839" w:h="249" w:hRule="exact" w:wrap="none" w:vAnchor="page" w:hAnchor="margin" w:x="6856" w:y="14559"/>
        <w:rPr>
          <w:rStyle w:val="C22"/>
          <w:rtl w:val="0"/>
        </w:rPr>
      </w:pPr>
      <w:r>
        <w:rPr>
          <w:rStyle w:val="C22"/>
          <w:rtl w:val="0"/>
        </w:rPr>
        <w:t>Praktické předvedení</w:t>
      </w:r>
    </w:p>
    <w:p>
      <w:pPr>
        <w:pStyle w:val="P12"/>
        <w:framePr w:w="6710" w:h="376" w:hRule="exact" w:wrap="none" w:vAnchor="page" w:hAnchor="margin" w:x="45" w:y="14879"/>
        <w:rPr>
          <w:rStyle w:val="C3"/>
          <w:rtl w:val="0"/>
        </w:rPr>
      </w:pPr>
    </w:p>
    <w:p>
      <w:pPr>
        <w:pStyle w:val="P13"/>
        <w:framePr w:w="6658" w:h="249" w:hRule="exact" w:wrap="none" w:vAnchor="page" w:hAnchor="margin" w:x="71" w:y="14935"/>
        <w:rPr>
          <w:rStyle w:val="C11"/>
          <w:rtl w:val="0"/>
        </w:rPr>
      </w:pPr>
      <w:r>
        <w:rPr>
          <w:rStyle w:val="C11"/>
          <w:rtl w:val="0"/>
        </w:rPr>
        <w:t>c) Připravit betonovou směs dle zadání</w:t>
      </w:r>
    </w:p>
    <w:p>
      <w:pPr>
        <w:pStyle w:val="P28"/>
        <w:framePr w:w="3921" w:h="376" w:hRule="exact" w:wrap="none" w:vAnchor="page" w:hAnchor="margin" w:x="6800" w:y="14879"/>
        <w:rPr>
          <w:rStyle w:val="C3"/>
          <w:rtl w:val="0"/>
        </w:rPr>
      </w:pPr>
    </w:p>
    <w:p>
      <w:pPr>
        <w:pStyle w:val="P29"/>
        <w:framePr w:w="3839" w:h="249" w:hRule="exact" w:wrap="none" w:vAnchor="page" w:hAnchor="margin" w:x="6856" w:y="14935"/>
        <w:rPr>
          <w:rStyle w:val="C21"/>
          <w:rtl w:val="0"/>
        </w:rPr>
      </w:pPr>
      <w:r>
        <w:rPr>
          <w:rStyle w:val="C21"/>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29.10.2026 1:41:10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koryt vodních toků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pročištění části vodního díla nebo úseku vodního toku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způsoby nakládání s odstraněnými sedimenty a dalšími předměty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BOZP při čištění vodních děl a vodních toků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drobné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Uvést a popsat potřebná oprávnění pro obsluhu jednotlivých strojů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Vysvětlit zásady BOZP při řízení a obsluze drobné mechanizace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Předvést řízení a obsluhu malotraktoru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Předvést obsluhu křovinořezu, sekačky a motorové pily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e) Vysvětlit nutnost prokazatelného periodického proškolení obsluhy příslušných stavebních strojů a zařízení</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Jednoduché činnosti s ručním nářadím a strojním zařízením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Pracovat s ručním nářadím a strojním zařízením</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Vysvětlit zásady bezpečné práce s elektrickým nářadím v mokrém prostředí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zásady BOZP při práci s ručním nářadím a strojním zařízením</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Doprava materiálu a uložení na místě zpracování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Vysvětlit a předvést signalizaci při dopravě, přepravě a manipulaci s materiálem a předměty</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a ústní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Popsat a vysvětlit postupy při dopravě, přepravě a manipulaci s materiálem a předměty, uvést zakázané postupy</w:t>
      </w:r>
    </w:p>
    <w:p>
      <w:pPr>
        <w:pStyle w:val="P30"/>
        <w:framePr w:w="3921" w:h="607" w:hRule="exact" w:wrap="none" w:vAnchor="page" w:hAnchor="margin" w:x="6800" w:y="12270"/>
        <w:rPr>
          <w:rStyle w:val="C3"/>
          <w:rtl w:val="0"/>
        </w:rPr>
      </w:pPr>
    </w:p>
    <w:p>
      <w:pPr>
        <w:pStyle w:val="P31"/>
        <w:framePr w:w="3839" w:h="480" w:hRule="exact" w:wrap="none" w:vAnchor="page" w:hAnchor="margin" w:x="6856" w:y="12326"/>
        <w:rPr>
          <w:rStyle w:val="C22"/>
          <w:rtl w:val="0"/>
        </w:rPr>
      </w:pPr>
      <w:r>
        <w:rPr>
          <w:rStyle w:val="C22"/>
          <w:rtl w:val="0"/>
        </w:rPr>
        <w:t>Ústní ověření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Vysvětlit zásady BOZP při dopravě, přepravě a manipulaci s materiálem a předměty</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Ústní ověření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29.10.2026 1:41:10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http://katalog.nsp.cz/karta_p.aspx?id_jp=30684&amp;kod_sm1=44)</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kompetence Orientace ve vodohospodářských normách, standardech, legislativě a dokumentaci bude provedeno samostatně jako teoretická část.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lze provádět hodnocení kompetencí Péče o břehové porosty (prořezávky, kácení, odvětvování) motorovými pilami, Údržba břehových opevnění, břehových porostů a průtočnosti koryt, Výroba malt a čerstvého betonu ze suchých směsí a Čištění koryt vodních toků a vodohospodářských zařízení, kdy uchazeč předvede schopnost provádět základní manuální činnosti z oboru vodař přímo na úseku vodního toku. Během těchto činností bude provedeno jejich ústní ověření dle hodnoticích kritérií.</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celek tvoří kompetence Řízení a obsluha drobné mechanizace, Jednoduché činnosti s ručním nářadím a strojním zařízením a Doprava materiálu a uložení na místě zpracování, ve kterých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pStyle w:val="P33"/>
        <w:framePr w:w="10766" w:h="1837"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Výsledné hodnocení</w:t>
      </w:r>
    </w:p>
    <w:p>
      <w:pPr>
        <w:keepNext w:val="0"/>
        <w:keepLines w:val="0"/>
        <w:framePr w:w="10766" w:h="1497"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6"/>
        <w:rPr>
          <w:rStyle w:val="C3"/>
          <w:rtl w:val="0"/>
        </w:rPr>
      </w:pPr>
    </w:p>
    <w:p>
      <w:pPr>
        <w:pStyle w:val="P35"/>
        <w:framePr w:w="10710" w:h="340" w:hRule="exact" w:wrap="none" w:vAnchor="page" w:hAnchor="margin" w:x="28" w:y="12906"/>
        <w:rPr>
          <w:rStyle w:val="C25"/>
          <w:rtl w:val="0"/>
        </w:rPr>
      </w:pPr>
      <w:r>
        <w:rPr>
          <w:rStyle w:val="C25"/>
          <w:rtl w:val="0"/>
        </w:rPr>
        <w:t>Počet zkoušejících</w:t>
      </w:r>
    </w:p>
    <w:p>
      <w:pPr>
        <w:keepNext w:val="0"/>
        <w:keepLines w:val="0"/>
        <w:framePr w:w="10766" w:h="1036" w:hRule="exact" w:wrap="none" w:vAnchor="page" w:hAnchor="margin" w:x="0" w:y="13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Vodař - údržba vodních toků, 29.10.2026 1:41:10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strojírenského nebo stavebního oboru vzdělání + střední vzdělání s maturitní zkouškou a alespoň 7 let odborné praxe v řídicích činnostech v oblasti vodního hospodářství nebo ve funkci učitele odborného výcviku,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7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 - údržba vodních toků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praxe jako vodař, z toho minimálně jeden rok v období posledních dvou let před podáním žádosti o udělení autorizace.</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Vodař - údržba vodních toků, 29.10.2026 1:41:10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08"/>
        <w:rPr>
          <w:rStyle w:val="C3"/>
          <w:rtl w:val="0"/>
        </w:rPr>
      </w:pPr>
    </w:p>
    <w:p>
      <w:pPr>
        <w:pStyle w:val="P35"/>
        <w:framePr w:w="10710" w:h="340" w:hRule="exact" w:wrap="none" w:vAnchor="page" w:hAnchor="margin" w:x="28" w:y="7108"/>
        <w:rPr>
          <w:rStyle w:val="C25"/>
          <w:rtl w:val="0"/>
        </w:rPr>
      </w:pPr>
      <w:r>
        <w:rPr>
          <w:rStyle w:val="C25"/>
          <w:rtl w:val="0"/>
        </w:rPr>
        <w:t>Doba přípravy na zkoušku</w:t>
      </w:r>
    </w:p>
    <w:p>
      <w:pPr>
        <w:keepNext w:val="0"/>
        <w:keepLines w:val="0"/>
        <w:framePr w:w="10766" w:h="1036" w:hRule="exact" w:wrap="none" w:vAnchor="page" w:hAnchor="margin" w:x="0" w:y="7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11"/>
        <w:rPr>
          <w:rStyle w:val="C3"/>
          <w:rtl w:val="0"/>
        </w:rPr>
      </w:pPr>
    </w:p>
    <w:p>
      <w:pPr>
        <w:pStyle w:val="P35"/>
        <w:framePr w:w="10710" w:h="340" w:hRule="exact" w:wrap="none" w:vAnchor="page" w:hAnchor="margin" w:x="28" w:y="8711"/>
        <w:rPr>
          <w:rStyle w:val="C25"/>
          <w:rtl w:val="0"/>
        </w:rPr>
      </w:pPr>
      <w:r>
        <w:rPr>
          <w:rStyle w:val="C25"/>
          <w:rtl w:val="0"/>
        </w:rPr>
        <w:t>Doba pro vykonání zkoušky</w:t>
      </w:r>
    </w:p>
    <w:p>
      <w:pPr>
        <w:keepNext w:val="0"/>
        <w:keepLines w:val="0"/>
        <w:framePr w:w="10766" w:h="806" w:hRule="exact" w:wrap="none" w:vAnchor="page" w:hAnchor="margin" w:x="0" w:y="9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 - údržba vodních toků, 29.10.2026 1:41:10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Vodař - údržba vodních toků, 29.10.2026 1:41:11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59FF3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623E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88AD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