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F69CCB" Type="http://schemas.openxmlformats.org/officeDocument/2006/relationships/officeDocument" Target="/word/document.xml" /><Relationship Id="coreR54F69CCB" Type="http://schemas.openxmlformats.org/package/2006/relationships/metadata/core-properties" Target="/docProps/core.xml" /><Relationship Id="customR54F69C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Poříčný/poříčná (kód: 36-018-H)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Poříčný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Poříčný/poříčná, 27.10.2026 3:37:56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Vodař (kód: 36-65-H/01)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8.7.2009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Hrázný a jezný / hrázná a jezná (kód: 36-014-H)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Poříčný/poříčná (kód: 36-018-H)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Vodař/vodařka – údržba vodních toků (kód: 36-019-H)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8.7.2009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Vodař (kód: 36-99-H/32)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8.7.2009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Hrázný a jezný / hrázná a jezná (kód: 36-014-H)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Poříčný/poříčná (kód: 36-018-H)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Vodař/vodařka – údržba vodních toků (kód: 36-019-H)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Poříčný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Poříčný/poříčná, 27.10.2026 3:37:56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