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B15D5" Type="http://schemas.openxmlformats.org/officeDocument/2006/relationships/officeDocument" Target="/word/document.xml" /><Relationship Id="coreR743B15D5" Type="http://schemas.openxmlformats.org/package/2006/relationships/metadata/core-properties" Target="/docProps/core.xml" /><Relationship Id="customR743B15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a oznamování přestupků v oblasti vodního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břehových opevnění, břehových porostů a průtočnosti koryt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čištění koryt a vodohospodářských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 obsluha a údržba vodních děl dle manipulačního a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pozorování dle programu technicko-bezpečnostního dohledu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zásady bezpečné práce s motorovou pilou a pracovní postupy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Objasnit postupy při tzv. zvláštních případech těžby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práci s motorovou pilou dle zadání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Údržba břehových opevnění, břehových porostů a průtočnosti koryt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údržbu vegetačního opevnění dle zadání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Provést údržbu stavebního opevnění dle zadání</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způsoby odstraňování zátarasů z koryt toků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Vysvětlit zásady BOZP při práci s lomovým kamenem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Zajištění čištění koryt a vodohospodářských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BOZP při čištění vodních děl a vodních toků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obsluha a údržba vodních děl dle manipulačního a provozního řádu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obsah a účel manipulačního řádu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obsah a účel provozního řádu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rozsah činnosti na vodních dílech a jejich periodicitu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rozsah údržby dle plánu cyklické údržby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kontrolu vodního díla dle provozního řádu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a obsluha drobné mechanizace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Uvést a popsat potřebná oprávnění pro obsluhu jednotlivých strojů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zásady BOZP při řízení a obsluze drobné mechanizace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řízení a obsluhu malotraktoru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Předvést obsluhu křovinořezu, sekačky a motorové pily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Prevence před povodněmi</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607" w:hRule="exact" w:wrap="none" w:vAnchor="page" w:hAnchor="margin" w:x="45" w:y="9085"/>
        <w:rPr>
          <w:rStyle w:val="C3"/>
          <w:rtl w:val="0"/>
        </w:rPr>
      </w:pPr>
    </w:p>
    <w:p>
      <w:pPr>
        <w:pStyle w:val="P13"/>
        <w:framePr w:w="6658" w:h="480" w:hRule="exact" w:wrap="none" w:vAnchor="page" w:hAnchor="margin" w:x="71" w:y="9141"/>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9085"/>
        <w:rPr>
          <w:rStyle w:val="C3"/>
          <w:rtl w:val="0"/>
        </w:rPr>
      </w:pPr>
    </w:p>
    <w:p>
      <w:pPr>
        <w:pStyle w:val="P29"/>
        <w:framePr w:w="3839" w:h="480" w:hRule="exact" w:wrap="none" w:vAnchor="page" w:hAnchor="margin" w:x="6856" w:y="9141"/>
        <w:rPr>
          <w:rStyle w:val="C21"/>
          <w:rtl w:val="0"/>
        </w:rPr>
      </w:pPr>
      <w:r>
        <w:rPr>
          <w:rStyle w:val="C21"/>
          <w:rtl w:val="0"/>
        </w:rPr>
        <w:t>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Popsat obsah předpovodňové prevence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Měření a pozorování dle programu technicko-bezpečnostního dohledu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obsah a účel programu technicko-bezpečnostního dohledu</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Popsat základní sledované veličiny na vodních dílech a jejich četnost</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Ústní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Provést záznam výsledků měření dle zadání</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Pasportizace vodních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obsah pasportizace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pasportizaci části toku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Zjišťování a oznamování přestupků v oblasti vodního hospodářství, Prevence před povodněmi, Pasportizace vodních toků a Operativní řešení problémů při vzniku poruch, havárií, povodní a dalších mimořádných událostí na vodních dílech a vodních tocích bude provedeno samostatně jako teoretická část s praktickým předvedením schopnosti provést pasport vodního toku a navrhnout řešení mimořádné události. Tato část může být odzkoušena v učebně nebo jiné místnosti k tomu určené.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Péče o břehové porosty (prořezávky, kácení, odvětvování) motorovými pilami, Údržba břehových opevnění, břehových porostů a průtočnosti koryt a Zajištění čištění koryt vodních toků a vodohospodářských zařízení, kdy uchazeč předvede schopnost provádět manuální činnosti související s údržbou vodního toku přímo na úseku vodního toku, během těchto činností bude provedeno jejich ústní ověření dle hodnoticích kritérií.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Kontrola množství a jakosti vody ve vodních tocích a vodních nádržích, Kontrola hospodaření v ochranných pásmech vodních zdrojů, Měření hydrologických a meteorologických hodnot a evidence takto získaných údajů, Vedení dokumentace provozu a údržby vodních děl a vodohospodářských zařízení a Provoz, obsluha a údržba vodních děl dle manipulačního a provozního řádu,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81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poříčný, z toho minimálně jeden rok v období posledních dvou let před podáním žádosti o udělení autorizace.</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ČR, www.eagri.cz. </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Poříčný, 27.10.2026 2:47:07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B28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D0DE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C53E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