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6AA2BF" Type="http://schemas.openxmlformats.org/officeDocument/2006/relationships/officeDocument" Target="/word/document.xml" /><Relationship Id="coreR1E6AA2BF" Type="http://schemas.openxmlformats.org/package/2006/relationships/metadata/core-properties" Target="/docProps/core.xml" /><Relationship Id="customR1E6AA2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Sportovní masáž (kód: 69-007-H)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Jednání s klientem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Diagnostika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Vykonávání ručních masáží celého těla – sportovní masáž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Vykonávání ručních masáží celého těla – pohotovostní masáž před sportovním výkonem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masážních přípravků při masážích klientů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Objednávání přípravků, pomůcek a přístrojů do masérské provozovny u dodavatelů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Skladování a používání masérských přípravků, pomůcek a přístrojů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zdravotně-hygienických předpisů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30.06.2009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13.6.2026 11:38:38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Jednání s klientem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Minimalizovat tenzi při sociálním kontaktu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Volit vhodné strategie pro snižování tenze z narušení osobního pole u klienta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Volit vhodné komunikační strategie s různými typy klientů (ostýchavý, agresivní, přecitlivělý)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Využívat vhodně prostředky komunikace s klientem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Diagnostika klienta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Zjistit zdravotní stav klienta pohovorem</w:t>
      </w:r>
    </w:p>
    <w:p>
      <w:pPr>
        <w:pStyle w:val="P28"/>
        <w:framePr w:w="3921" w:h="376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b) Vyhodnotit pohovor s klientem a rozhodnout o provádění masáží a volbě nejvhodnějšího druhu masáže</w:t>
      </w:r>
    </w:p>
    <w:p>
      <w:pPr>
        <w:pStyle w:val="P30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97"/>
        <w:rPr>
          <w:rStyle w:val="C11"/>
          <w:rtl w:val="0"/>
        </w:rPr>
      </w:pPr>
      <w:r>
        <w:rPr>
          <w:rStyle w:val="C11"/>
          <w:rtl w:val="0"/>
        </w:rPr>
        <w:t>c) Orientačně zjistit aktuální stav klienta pohledem</w:t>
      </w:r>
    </w:p>
    <w:p>
      <w:pPr>
        <w:pStyle w:val="P28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97"/>
        <w:rPr>
          <w:rStyle w:val="C21"/>
          <w:rtl w:val="0"/>
        </w:rPr>
      </w:pPr>
      <w:r>
        <w:rPr>
          <w:rStyle w:val="C21"/>
          <w:rtl w:val="0"/>
        </w:rPr>
        <w:t>Praktické předvedení a slovní vysvětlení</w:t>
      </w:r>
    </w:p>
    <w:p>
      <w:pPr>
        <w:pStyle w:val="P16"/>
        <w:framePr w:w="6710" w:h="607" w:hRule="exact" w:wrap="none" w:vAnchor="page" w:hAnchor="margin" w:x="45" w:y="82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73"/>
        <w:rPr>
          <w:rStyle w:val="C13"/>
          <w:rtl w:val="0"/>
        </w:rPr>
      </w:pPr>
      <w:r>
        <w:rPr>
          <w:rStyle w:val="C13"/>
          <w:rtl w:val="0"/>
        </w:rPr>
        <w:t>d) Zjistit aktuální stav pohmatem na části těla klienta (kožní napětí, kožní citlivost a bolestivost, zvýšená potivost, …)</w:t>
      </w:r>
    </w:p>
    <w:p>
      <w:pPr>
        <w:pStyle w:val="P30"/>
        <w:framePr w:w="3921" w:h="607" w:hRule="exact" w:wrap="none" w:vAnchor="page" w:hAnchor="margin" w:x="6800" w:y="82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73"/>
        <w:rPr>
          <w:rStyle w:val="C22"/>
          <w:rtl w:val="0"/>
        </w:rPr>
      </w:pPr>
      <w:r>
        <w:rPr>
          <w:rStyle w:val="C22"/>
          <w:rtl w:val="0"/>
        </w:rPr>
        <w:t>Praktické předvedení a slovní vysvětlení</w:t>
      </w:r>
    </w:p>
    <w:p>
      <w:pPr>
        <w:pStyle w:val="P12"/>
        <w:framePr w:w="6710" w:h="376" w:hRule="exact" w:wrap="none" w:vAnchor="page" w:hAnchor="margin" w:x="45" w:y="88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80"/>
        <w:rPr>
          <w:rStyle w:val="C11"/>
          <w:rtl w:val="0"/>
        </w:rPr>
      </w:pPr>
      <w:r>
        <w:rPr>
          <w:rStyle w:val="C11"/>
          <w:rtl w:val="0"/>
        </w:rPr>
        <w:t>e) Vysvětlit indikace a kontraindikace</w:t>
      </w:r>
    </w:p>
    <w:p>
      <w:pPr>
        <w:pStyle w:val="P28"/>
        <w:framePr w:w="3921" w:h="376" w:hRule="exact" w:wrap="none" w:vAnchor="page" w:hAnchor="margin" w:x="6800" w:y="88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80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92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56"/>
        <w:rPr>
          <w:rStyle w:val="C13"/>
          <w:rtl w:val="0"/>
        </w:rPr>
      </w:pPr>
      <w:r>
        <w:rPr>
          <w:rStyle w:val="C13"/>
          <w:rtl w:val="0"/>
        </w:rPr>
        <w:t>f) Zvážit možnost předehřátí klienta a volit optimální způsob (sprcha, solux, rašelina, …)</w:t>
      </w:r>
    </w:p>
    <w:p>
      <w:pPr>
        <w:pStyle w:val="P30"/>
        <w:framePr w:w="3921" w:h="607" w:hRule="exact" w:wrap="none" w:vAnchor="page" w:hAnchor="margin" w:x="6800" w:y="92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56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99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13.6.2026 11:38:38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Vykonávání ručních masáží celého těla – sportovní masáž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Uložit klienta do správné pozice na masáž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Zajistit optimální podmínky masáže (vhodná teplota místnosti, vhodná hudba, …)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Informovat klienta o možných reakcích na masáž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Provést sportovní masáž zad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Provést sportovní masáž šíje</w:t>
      </w:r>
    </w:p>
    <w:p>
      <w:pPr>
        <w:pStyle w:val="P28"/>
        <w:framePr w:w="3921" w:h="607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Provést sportovní masáž hrudníku</w:t>
      </w:r>
    </w:p>
    <w:p>
      <w:pPr>
        <w:pStyle w:val="P30"/>
        <w:framePr w:w="3921" w:h="607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61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06"/>
        <w:rPr>
          <w:rStyle w:val="C11"/>
          <w:rtl w:val="0"/>
        </w:rPr>
      </w:pPr>
      <w:r>
        <w:rPr>
          <w:rStyle w:val="C11"/>
          <w:rtl w:val="0"/>
        </w:rPr>
        <w:t>g) Provést sportovní masáž břicha</w:t>
      </w:r>
    </w:p>
    <w:p>
      <w:pPr>
        <w:pStyle w:val="P28"/>
        <w:framePr w:w="3921" w:h="607" w:hRule="exact" w:wrap="none" w:vAnchor="page" w:hAnchor="margin" w:x="6800" w:y="61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06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67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>h) Provést sportovní masáž horních končetin</w:t>
      </w:r>
    </w:p>
    <w:p>
      <w:pPr>
        <w:pStyle w:val="P30"/>
        <w:framePr w:w="3921" w:h="607" w:hRule="exact" w:wrap="none" w:vAnchor="page" w:hAnchor="margin" w:x="6800" w:y="67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2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73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19"/>
        <w:rPr>
          <w:rStyle w:val="C11"/>
          <w:rtl w:val="0"/>
        </w:rPr>
      </w:pPr>
      <w:r>
        <w:rPr>
          <w:rStyle w:val="C11"/>
          <w:rtl w:val="0"/>
        </w:rPr>
        <w:t>i) Provést sportovní masáž dolních končetin</w:t>
      </w:r>
    </w:p>
    <w:p>
      <w:pPr>
        <w:pStyle w:val="P28"/>
        <w:framePr w:w="3921" w:h="607" w:hRule="exact" w:wrap="none" w:vAnchor="page" w:hAnchor="margin" w:x="6800" w:y="73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1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376" w:hRule="exact" w:wrap="none" w:vAnchor="page" w:hAnchor="margin" w:x="45" w:y="79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26"/>
        <w:rPr>
          <w:rStyle w:val="C13"/>
          <w:rtl w:val="0"/>
        </w:rPr>
      </w:pPr>
      <w:r>
        <w:rPr>
          <w:rStyle w:val="C13"/>
          <w:rtl w:val="0"/>
        </w:rPr>
        <w:t>j) Udržovat kontakt s klientem (verbální i neverbální)</w:t>
      </w:r>
    </w:p>
    <w:p>
      <w:pPr>
        <w:pStyle w:val="P30"/>
        <w:framePr w:w="3921" w:h="376" w:hRule="exact" w:wrap="none" w:vAnchor="page" w:hAnchor="margin" w:x="6800" w:y="79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3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02"/>
        <w:rPr>
          <w:rStyle w:val="C11"/>
          <w:rtl w:val="0"/>
        </w:rPr>
      </w:pPr>
      <w:r>
        <w:rPr>
          <w:rStyle w:val="C11"/>
          <w:rtl w:val="0"/>
        </w:rPr>
        <w:t>k) Doporučit interval masáží</w:t>
      </w:r>
    </w:p>
    <w:p>
      <w:pPr>
        <w:pStyle w:val="P28"/>
        <w:framePr w:w="3921" w:h="376" w:hRule="exact" w:wrap="none" w:vAnchor="page" w:hAnchor="margin" w:x="6800" w:y="83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02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88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72"/>
        <w:rPr>
          <w:rStyle w:val="C18"/>
          <w:rtl w:val="0"/>
        </w:rPr>
      </w:pPr>
      <w:r>
        <w:rPr>
          <w:rStyle w:val="C18"/>
          <w:rtl w:val="0"/>
        </w:rPr>
        <w:t>Vykonávání ručních masáží celého těla – pohotovostní masáž před sportovním výkonem</w:t>
      </w:r>
    </w:p>
    <w:p>
      <w:pPr>
        <w:pStyle w:val="P24"/>
        <w:framePr w:w="6713" w:h="376" w:hRule="exact" w:wrap="none" w:vAnchor="page" w:hAnchor="margin" w:x="45" w:y="97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43"/>
        <w:rPr>
          <w:rStyle w:val="C11"/>
          <w:rtl w:val="0"/>
        </w:rPr>
      </w:pPr>
      <w:r>
        <w:rPr>
          <w:rStyle w:val="C11"/>
          <w:rtl w:val="0"/>
        </w:rPr>
        <w:t>a) Vysvětlit význam pohotovostní masáže pro výkon sportovce</w:t>
      </w:r>
    </w:p>
    <w:p>
      <w:pPr>
        <w:pStyle w:val="P28"/>
        <w:framePr w:w="3921" w:h="376" w:hRule="exact" w:wrap="none" w:vAnchor="page" w:hAnchor="margin" w:x="6800" w:y="10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43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376" w:hRule="exact" w:wrap="none" w:vAnchor="page" w:hAnchor="margin" w:x="45" w:y="104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19"/>
        <w:rPr>
          <w:rStyle w:val="C13"/>
          <w:rtl w:val="0"/>
        </w:rPr>
      </w:pPr>
      <w:r>
        <w:rPr>
          <w:rStyle w:val="C13"/>
          <w:rtl w:val="0"/>
        </w:rPr>
        <w:t>b) Vysvětlit načasování pohotovostní masáže před sportovním výkonem</w:t>
      </w:r>
    </w:p>
    <w:p>
      <w:pPr>
        <w:pStyle w:val="P30"/>
        <w:framePr w:w="3921" w:h="376" w:hRule="exact" w:wrap="none" w:vAnchor="page" w:hAnchor="margin" w:x="6800" w:y="104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519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376" w:hRule="exact" w:wrap="none" w:vAnchor="page" w:hAnchor="margin" w:x="45" w:y="1084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96"/>
        <w:rPr>
          <w:rStyle w:val="C11"/>
          <w:rtl w:val="0"/>
        </w:rPr>
      </w:pPr>
      <w:r>
        <w:rPr>
          <w:rStyle w:val="C11"/>
          <w:rtl w:val="0"/>
        </w:rPr>
        <w:t>c) Zvolit vhodný masážní prostředek na pohotovostní masáž</w:t>
      </w:r>
    </w:p>
    <w:p>
      <w:pPr>
        <w:pStyle w:val="P28"/>
        <w:framePr w:w="3921" w:h="376" w:hRule="exact" w:wrap="none" w:vAnchor="page" w:hAnchor="margin" w:x="6800" w:y="1084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96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121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72"/>
        <w:rPr>
          <w:rStyle w:val="C13"/>
          <w:rtl w:val="0"/>
        </w:rPr>
      </w:pPr>
      <w:r>
        <w:rPr>
          <w:rStyle w:val="C13"/>
          <w:rtl w:val="0"/>
        </w:rPr>
        <w:t>d) Provést pohotovostní masáž zad</w:t>
      </w:r>
    </w:p>
    <w:p>
      <w:pPr>
        <w:pStyle w:val="P30"/>
        <w:framePr w:w="3921" w:h="607" w:hRule="exact" w:wrap="none" w:vAnchor="page" w:hAnchor="margin" w:x="6800" w:y="1121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72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1182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79"/>
        <w:rPr>
          <w:rStyle w:val="C11"/>
          <w:rtl w:val="0"/>
        </w:rPr>
      </w:pPr>
      <w:r>
        <w:rPr>
          <w:rStyle w:val="C11"/>
          <w:rtl w:val="0"/>
        </w:rPr>
        <w:t>e) Provést pohotovostní masáž dolních končetin</w:t>
      </w:r>
    </w:p>
    <w:p>
      <w:pPr>
        <w:pStyle w:val="P28"/>
        <w:framePr w:w="3921" w:h="607" w:hRule="exact" w:wrap="none" w:vAnchor="page" w:hAnchor="margin" w:x="6800" w:y="1182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7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243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86"/>
        <w:rPr>
          <w:rStyle w:val="C13"/>
          <w:rtl w:val="0"/>
        </w:rPr>
      </w:pPr>
      <w:r>
        <w:rPr>
          <w:rStyle w:val="C13"/>
          <w:rtl w:val="0"/>
        </w:rPr>
        <w:t>f) Provést pohotovostní masáž horních končetin</w:t>
      </w:r>
    </w:p>
    <w:p>
      <w:pPr>
        <w:pStyle w:val="P30"/>
        <w:framePr w:w="3921" w:h="607" w:hRule="exact" w:wrap="none" w:vAnchor="page" w:hAnchor="margin" w:x="6800" w:y="1243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86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131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13.6.2026 11:38:38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masážních přípravků při masážích klientů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Rozdělit přípravky podle charakteru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Vyjmenovat emulzní přípravky, charakterizovat jednotlivé složky emulzí, uvést jejich použití, expirační dobu a předvést způsoby aplikace při masáži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Slovní vysvětlení s praktickým předvedením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Vyjmenovat olejové přípravky, charakterizovat jednotlivé složky, uvést jejich použití, expirační dobu a předvést způsoby aplikace při masáži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Slovní vysvětlení s praktickým předvedením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Vyjmenovat lihové přípravky, charakterizovat jednotlivé složky, uvést jejich použití, expirační dobu a předvést způsoby aplikace při masáži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Slovní vysvětlení s praktickým předvedením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Uvést možnosti alergií a případných komplikací při použití přípravků při masážích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58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22"/>
        <w:rPr>
          <w:rStyle w:val="C18"/>
          <w:rtl w:val="0"/>
        </w:rPr>
      </w:pPr>
      <w:r>
        <w:rPr>
          <w:rStyle w:val="C18"/>
          <w:rtl w:val="0"/>
        </w:rPr>
        <w:t>Objednávání přípravků, pomůcek a přístrojů do masérské provozovny u dodavatelů</w:t>
      </w:r>
    </w:p>
    <w:p>
      <w:pPr>
        <w:pStyle w:val="P24"/>
        <w:framePr w:w="6713" w:h="376" w:hRule="exact" w:wrap="none" w:vAnchor="page" w:hAnchor="margin" w:x="45" w:y="67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94"/>
        <w:rPr>
          <w:rStyle w:val="C11"/>
          <w:rtl w:val="0"/>
        </w:rPr>
      </w:pPr>
      <w:r>
        <w:rPr>
          <w:rStyle w:val="C11"/>
          <w:rtl w:val="0"/>
        </w:rPr>
        <w:t>a) Vyhledat v nabídce (katalogy, webové stránky firem apod.) přípravky a pomůcky, zhodnotit použitelnost nabízených produktů pro daný provoz</w:t>
      </w:r>
    </w:p>
    <w:p>
      <w:pPr>
        <w:pStyle w:val="P28"/>
        <w:framePr w:w="3921" w:h="607" w:hRule="exact" w:wrap="none" w:vAnchor="page" w:hAnchor="margin" w:x="6800" w:y="71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94"/>
        <w:rPr>
          <w:rStyle w:val="C21"/>
          <w:rtl w:val="0"/>
        </w:rPr>
      </w:pPr>
      <w:r>
        <w:rPr>
          <w:rStyle w:val="C21"/>
          <w:rtl w:val="0"/>
        </w:rPr>
        <w:t>Slovně nad nabídkovým materiálem s obhajobou zvoleného výběru</w:t>
      </w:r>
    </w:p>
    <w:p>
      <w:pPr>
        <w:pStyle w:val="P16"/>
        <w:framePr w:w="6710" w:h="376" w:hRule="exact" w:wrap="none" w:vAnchor="page" w:hAnchor="margin" w:x="45" w:y="77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01"/>
        <w:rPr>
          <w:rStyle w:val="C13"/>
          <w:rtl w:val="0"/>
        </w:rPr>
      </w:pPr>
      <w:r>
        <w:rPr>
          <w:rStyle w:val="C13"/>
          <w:rtl w:val="0"/>
        </w:rPr>
        <w:t>b) Objednat přípravky a pomůcky s ohledem na jejich optimální využití</w:t>
      </w:r>
    </w:p>
    <w:p>
      <w:pPr>
        <w:pStyle w:val="P30"/>
        <w:framePr w:w="3921" w:h="376" w:hRule="exact" w:wrap="none" w:vAnchor="page" w:hAnchor="margin" w:x="6800" w:y="77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01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823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670"/>
        <w:rPr>
          <w:rStyle w:val="C18"/>
          <w:rtl w:val="0"/>
        </w:rPr>
      </w:pPr>
      <w:r>
        <w:rPr>
          <w:rStyle w:val="C18"/>
          <w:rtl w:val="0"/>
        </w:rPr>
        <w:t>Skladování a používání masérských přípravků, pomůcek a přístrojů</w:t>
      </w:r>
    </w:p>
    <w:p>
      <w:pPr>
        <w:pStyle w:val="P24"/>
        <w:framePr w:w="6713" w:h="376" w:hRule="exact" w:wrap="none" w:vAnchor="page" w:hAnchor="margin" w:x="45" w:y="91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42"/>
        <w:rPr>
          <w:rStyle w:val="C11"/>
          <w:rtl w:val="0"/>
        </w:rPr>
      </w:pPr>
      <w:r>
        <w:rPr>
          <w:rStyle w:val="C11"/>
          <w:rtl w:val="0"/>
        </w:rPr>
        <w:t>a) Skladovat masérské přípravky, pomůcky a přístroje podle jejich charakteru v souladu s hygienickými normami</w:t>
      </w:r>
    </w:p>
    <w:p>
      <w:pPr>
        <w:pStyle w:val="P28"/>
        <w:framePr w:w="3921" w:h="607" w:hRule="exact" w:wrap="none" w:vAnchor="page" w:hAnchor="margin" w:x="6800" w:y="94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42"/>
        <w:rPr>
          <w:rStyle w:val="C21"/>
          <w:rtl w:val="0"/>
        </w:rPr>
      </w:pPr>
      <w:r>
        <w:rPr>
          <w:rStyle w:val="C21"/>
          <w:rtl w:val="0"/>
        </w:rPr>
        <w:t>Praktické předvedení a slovní vysvětlení</w:t>
      </w:r>
    </w:p>
    <w:p>
      <w:pPr>
        <w:pStyle w:val="P16"/>
        <w:framePr w:w="6710" w:h="607" w:hRule="exact" w:wrap="none" w:vAnchor="page" w:hAnchor="margin" w:x="45" w:y="100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148"/>
        <w:rPr>
          <w:rStyle w:val="C13"/>
          <w:rtl w:val="0"/>
        </w:rPr>
      </w:pPr>
      <w:r>
        <w:rPr>
          <w:rStyle w:val="C13"/>
          <w:rtl w:val="0"/>
        </w:rPr>
        <w:t>b) Dodržovat způsoby bezpečné likvidace přípravků po skončení jejich životnosti</w:t>
      </w:r>
    </w:p>
    <w:p>
      <w:pPr>
        <w:pStyle w:val="P30"/>
        <w:framePr w:w="3921" w:h="607" w:hRule="exact" w:wrap="none" w:vAnchor="page" w:hAnchor="margin" w:x="6800" w:y="100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148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081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248"/>
        <w:rPr>
          <w:rStyle w:val="C18"/>
          <w:rtl w:val="0"/>
        </w:rPr>
      </w:pPr>
      <w:r>
        <w:rPr>
          <w:rStyle w:val="C18"/>
          <w:rtl w:val="0"/>
        </w:rPr>
        <w:t>Dodržování zdravotně-hygienických předpisů</w:t>
      </w:r>
    </w:p>
    <w:p>
      <w:pPr>
        <w:pStyle w:val="P24"/>
        <w:framePr w:w="6713" w:h="376" w:hRule="exact" w:wrap="none" w:vAnchor="page" w:hAnchor="margin" w:x="45" w:y="116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0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20"/>
        <w:rPr>
          <w:rStyle w:val="C11"/>
          <w:rtl w:val="0"/>
        </w:rPr>
      </w:pPr>
      <w:r>
        <w:rPr>
          <w:rStyle w:val="C11"/>
          <w:rtl w:val="0"/>
        </w:rPr>
        <w:t>a) Dodržovat hygienické předpisy a zásady osobní hygieny v průběhu pracovní činnosti</w:t>
      </w:r>
    </w:p>
    <w:p>
      <w:pPr>
        <w:pStyle w:val="P28"/>
        <w:framePr w:w="3921" w:h="607" w:hRule="exact" w:wrap="none" w:vAnchor="page" w:hAnchor="margin" w:x="6800" w:y="120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2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67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727"/>
        <w:rPr>
          <w:rStyle w:val="C13"/>
          <w:rtl w:val="0"/>
        </w:rPr>
      </w:pPr>
      <w:r>
        <w:rPr>
          <w:rStyle w:val="C13"/>
          <w:rtl w:val="0"/>
        </w:rPr>
        <w:t>b) Vysvětlit na příkladech význam kritických bodů a jejich dodržování v praxi</w:t>
      </w:r>
    </w:p>
    <w:p>
      <w:pPr>
        <w:pStyle w:val="P30"/>
        <w:framePr w:w="3921" w:h="376" w:hRule="exact" w:wrap="none" w:vAnchor="page" w:hAnchor="margin" w:x="6800" w:y="1267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727"/>
        <w:rPr>
          <w:rStyle w:val="C22"/>
          <w:rtl w:val="0"/>
        </w:rPr>
      </w:pPr>
      <w:r>
        <w:rPr>
          <w:rStyle w:val="C22"/>
          <w:rtl w:val="0"/>
        </w:rPr>
        <w:t>Slovně s výkladem</w:t>
      </w:r>
    </w:p>
    <w:p>
      <w:pPr>
        <w:pStyle w:val="P12"/>
        <w:framePr w:w="6710" w:h="376" w:hRule="exact" w:wrap="none" w:vAnchor="page" w:hAnchor="margin" w:x="45" w:y="1304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03"/>
        <w:rPr>
          <w:rStyle w:val="C11"/>
          <w:rtl w:val="0"/>
        </w:rPr>
      </w:pPr>
      <w:r>
        <w:rPr>
          <w:rStyle w:val="C11"/>
          <w:rtl w:val="0"/>
        </w:rPr>
        <w:t>c) Vytvořit provozní řád</w:t>
      </w:r>
    </w:p>
    <w:p>
      <w:pPr>
        <w:pStyle w:val="P28"/>
        <w:framePr w:w="3921" w:h="376" w:hRule="exact" w:wrap="none" w:vAnchor="page" w:hAnchor="margin" w:x="6800" w:y="1304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0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4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79"/>
        <w:rPr>
          <w:rStyle w:val="C13"/>
          <w:rtl w:val="0"/>
        </w:rPr>
      </w:pPr>
      <w:r>
        <w:rPr>
          <w:rStyle w:val="C13"/>
          <w:rtl w:val="0"/>
        </w:rPr>
        <w:t>d) Zajistit hygienické podmínky pro klienty</w:t>
      </w:r>
    </w:p>
    <w:p>
      <w:pPr>
        <w:pStyle w:val="P30"/>
        <w:framePr w:w="3921" w:h="376" w:hRule="exact" w:wrap="none" w:vAnchor="page" w:hAnchor="margin" w:x="6800" w:y="134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479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39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13.6.2026 11:38:38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s činnostmi, které bude uchazeč vykonávat. Samotná zkouška by se neměla zaměřit pouze na mechanické provádění masáží, ale měla by komplexně obsáhnout i související činnosti z oblastí regenerace a zdravého životního stylu.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by měl nejen masáž samostatně a správně provést, ale měl být schopný s klientem odpovídajícím způsobem komunikovat a v případě zjištění problémů nabídnout i další způsoby řešení vzniklých problémů (cvičení proti bolestem zad, úprava jídelníčku a výběr správné sportovní aktivity při nadváze, ...).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také musí být schopný v případě kontraindikací rozhodnout o neprovádění masáží a doporučit návštěvu lékaře.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by měl případně do masáže vstupovat s otázkami a doplněními tak, aby uchazeč dokázal, že masáž ovládá zcela bez problémů a je schopný v případě zájmu a potřeby komunikovat s klientem.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úkony musí být prováděny podle zásad bezpečnosti práce a hygienických požadavků a předpisů.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provedených úkonů by mělo být nejen na základě správného postupu (správné pořadí masérských hmatů), ale i na základě vlastního provedení masáže (správná intenzita prováděných hmatů) a také na základě schopnosti komunikace s klientem a případné improvizace podle zjištěných skutečností (např. klient si stěžuje na větší bolesti v oblasti beder).</w:t>
      </w:r>
    </w:p>
    <w:p>
      <w:pPr>
        <w:pStyle w:val="P33"/>
        <w:framePr w:w="10766" w:h="1837" w:hRule="exact" w:wrap="none" w:vAnchor="page" w:hAnchor="margin" w:x="0" w:y="758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8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9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záznamu o průběhu a výsledku zkoušky.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96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65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9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13.6.2026 11:38:38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54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alespoň jednu z následujících variant požadavků: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Střední vzdělání s výučním listem v oboru vzdělání rekondiční a sportovní masér + střední vzdělání s maturitní zkouškou (v jiném oboru vzdělání) a alespoň 5 let odborné praxe v řídících činnostech v oblasti regeneračních služeb nebo ve funkci učitele praktického vyučování, z toho minimálně jeden rok v období posledních dvou let před podáním žádosti o udělení autorizace.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Střední vzdělání s maturitní zkouškou v oboru vzdělání masér sportovní a rekondiční a alespoň 5 let odborné praxe v řídících činnostech v oblasti regeneračních služeb nebo ve funkci učitele praktického vyučování, z toho minimálně jeden rok v období posledních dvou let před podáním žádosti o udělení autorizace.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Vyšší odborné vzdělání zaměřené na oblast regenerace a alespoň 5 let odborné praxe v řídících činnostech v oblasti regeneračních služeb nebo ve funkci učitele praktického vyučování, z toho minimálně jeden rok v období posledních dvou let před podáním žádosti o udělení autorizace.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Vysokoškolské vzdělání zaměřené na oblast regenerace a alespoň 5 let odborné praxe v řídících činnostech v oblasti regeneračních služeb nebo ve funkci učitele odborných předmětů, z toho minimálně jeden rok v období posledních dvou let před podáním žádosti o udělení autorizace.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části první hlavy III a IV zákona č. 179/2006 Sb., o ověřování a uznávání výsledků dalšího vzdělávání a o změně některých zákonů (zákon o uznávání výsledků dalšího vzdělávání),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488" w:hRule="exact" w:wrap="none" w:vAnchor="page" w:hAnchor="margin" w:x="0" w:y="109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930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masérskou místnost vybavenou na patřičné úrovni, tzn. minimálně následující materiálně technické vybavení: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masérský stůl pevný nebo výškově stavitelný s potřebným prostorem okolo stolu na všech stranách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masérskou židli nebo klekačku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umyvadlo s tekoucí teplou a studenou vodou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masážní prostředky (větší výběr – emulze, oleje, ….)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odpovídající čisticí prostředky nutné k zajištění hygieny a sanitace provozu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přísun energie odpovídající bezpečnostním předpisům 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jiného subjektu, přiloží k žádosti o udělení autorizace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464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64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49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13.6.2026 11:38:38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3,5 až 4 hodiny (hodinou se rozumí 60 minut). Zkouška může být podle zadaných činností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13.6.2026 11:38:38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 byl připraven Sektorovou radou služeb, v níž jsou zastoupeny: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podnikatelský stav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osob a majetku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technických bezpečnostních služeb GRÉMIUM ALARM, o.s.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českých a moravských výrobních družstev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účetních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průmyslu a dopravy ČR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hodnotícího standardu se dále podílely: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v regeneraci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13.6.2026 11:38:38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