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472D2" Type="http://schemas.openxmlformats.org/officeDocument/2006/relationships/officeDocument" Target="/word/document.xml" /><Relationship Id="coreR20D472D2" Type="http://schemas.openxmlformats.org/package/2006/relationships/metadata/core-properties" Target="/docProps/core.xml" /><Relationship Id="customR20D472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Objednávání přípravků, pomůcek a přístrojů do masérské provozovny u dodavatelů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zdravotně-hygienických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a používání masérských přípravků, pomůcek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13.02.2013 do: 20.10.2019</w:t>
      </w:r>
    </w:p>
    <w:p>
      <w:pPr>
        <w:pStyle w:val="P21"/>
        <w:framePr w:w="7654" w:h="331" w:hRule="exact" w:wrap="none" w:vAnchor="page" w:hAnchor="margin" w:x="28" w:y="15940"/>
        <w:rPr>
          <w:rStyle w:val="C16"/>
          <w:rtl w:val="0"/>
        </w:rPr>
      </w:pPr>
      <w:r>
        <w:rPr>
          <w:rStyle w:val="C16"/>
          <w:rtl w:val="0"/>
        </w:rPr>
        <w:t>Sportovní masáž, 17.4.2026 10:34:32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fyzického, psychického a sociálního stavu klienta</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Objektivně vyhodnotit aktuální stav pohybového systému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Vyhotovit kartu klienta</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a) Informovat klienta o možných reakcích na masáž</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Informovat klienta o významu masáže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Ústní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Uložit klienta do správné pozice na aplikaci masáže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Provést masérské hmaty včetně míry jejich použití (aplikovat jednotlivé techniky masáží na záda, šíji, hrudník, břicho, horní a dolní končetiny)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e) Zvolit a aplikovat individuální masáž na konkrétních místech těla, ve vhodném pořadí, s vhodnou technikou a vhodnými masážními prostředky tak, aby byla zajištěna individualita aplikace masáže</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817"/>
        <w:rPr>
          <w:rStyle w:val="C3"/>
          <w:rtl w:val="0"/>
        </w:rPr>
      </w:pPr>
    </w:p>
    <w:p>
      <w:pPr>
        <w:pStyle w:val="P17"/>
        <w:framePr w:w="6658" w:h="249" w:hRule="exact" w:wrap="none" w:vAnchor="page" w:hAnchor="margin" w:x="71" w:y="13873"/>
        <w:rPr>
          <w:rStyle w:val="C13"/>
          <w:rtl w:val="0"/>
        </w:rPr>
      </w:pPr>
      <w:r>
        <w:rPr>
          <w:rStyle w:val="C13"/>
          <w:rtl w:val="0"/>
        </w:rPr>
        <w:t>f) Udržovat kontakt s klientem (verbální i neverbální)</w:t>
      </w:r>
    </w:p>
    <w:p>
      <w:pPr>
        <w:pStyle w:val="P30"/>
        <w:framePr w:w="3921" w:h="376" w:hRule="exact" w:wrap="none" w:vAnchor="page" w:hAnchor="margin" w:x="6800" w:y="13817"/>
        <w:rPr>
          <w:rStyle w:val="C3"/>
          <w:rtl w:val="0"/>
        </w:rPr>
      </w:pPr>
    </w:p>
    <w:p>
      <w:pPr>
        <w:pStyle w:val="P31"/>
        <w:framePr w:w="3839" w:h="249" w:hRule="exact" w:wrap="none" w:vAnchor="page" w:hAnchor="margin" w:x="6856" w:y="13873"/>
        <w:rPr>
          <w:rStyle w:val="C22"/>
          <w:rtl w:val="0"/>
        </w:rPr>
      </w:pPr>
      <w:r>
        <w:rPr>
          <w:rStyle w:val="C22"/>
          <w:rtl w:val="0"/>
        </w:rPr>
        <w:t>Praktické předvedení</w:t>
      </w:r>
    </w:p>
    <w:p>
      <w:pPr>
        <w:pStyle w:val="P12"/>
        <w:framePr w:w="6710" w:h="831" w:hRule="exact" w:wrap="none" w:vAnchor="page" w:hAnchor="margin" w:x="45" w:y="14193"/>
        <w:rPr>
          <w:rStyle w:val="C3"/>
          <w:rtl w:val="0"/>
        </w:rPr>
      </w:pPr>
    </w:p>
    <w:p>
      <w:pPr>
        <w:pStyle w:val="P13"/>
        <w:framePr w:w="6658" w:h="704" w:hRule="exact" w:wrap="none" w:vAnchor="page" w:hAnchor="margin" w:x="71" w:y="14249"/>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14193"/>
        <w:rPr>
          <w:rStyle w:val="C3"/>
          <w:rtl w:val="0"/>
        </w:rPr>
      </w:pPr>
    </w:p>
    <w:p>
      <w:pPr>
        <w:pStyle w:val="P29"/>
        <w:framePr w:w="3839" w:h="704" w:hRule="exact" w:wrap="none" w:vAnchor="page" w:hAnchor="margin" w:x="6856" w:y="14249"/>
        <w:rPr>
          <w:rStyle w:val="C21"/>
          <w:rtl w:val="0"/>
        </w:rPr>
      </w:pPr>
      <w:r>
        <w:rPr>
          <w:rStyle w:val="C21"/>
          <w:rtl w:val="0"/>
        </w:rPr>
        <w:t>Praktické předvedení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17.4.2026 10:34:32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masážních přípravků při masážích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Rozdělit masážní přípravky podle charakteru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masážní pomůcky a přístroje podle charakteru jejich použití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emulzní přípravky, charakterizovat jednotlivé složky emulzí, uvést jejich použití, expirační dobu a předvést způsoby aplikace při masáži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olejové přípravky, charakterizovat jednotlivé složky, uvést jejich použití, expirační dobu a předvést způsoby aplikace při masáži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lihové přípravky, charakterizovat jednotlivé složky, uvést jejich použití, expirační dobu a předvést způsoby aplikace při masáži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možnosti alergií a případných komplikací při použití přípravků při masážích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Objednávání přípravků, pomůcek a přístrojů do masérské provozovny u dodavatelů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Vyhledat v nabídce (katalogy, webové stránky firem apod.) přípravky, pomůcky a přístroje, zhodnotit použitelnost nabízených produktů pro daný provoz</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Objednat přípravky, pomůcky a přístroje s ohledem na jejich optimální využití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Převzít a evidovat přípravky, pomůcky a přístroje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písemné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Dodržování zdravotně-hygienických předpisů</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Dodržovat hygienické předpisy a zásady osobní hygieny</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12"/>
        <w:framePr w:w="6710" w:h="1055" w:hRule="exact" w:wrap="none" w:vAnchor="page" w:hAnchor="margin" w:x="45" w:y="11676"/>
        <w:rPr>
          <w:rStyle w:val="C3"/>
          <w:rtl w:val="0"/>
        </w:rPr>
      </w:pPr>
    </w:p>
    <w:p>
      <w:pPr>
        <w:pStyle w:val="P13"/>
        <w:framePr w:w="6658" w:h="928" w:hRule="exact" w:wrap="none" w:vAnchor="page" w:hAnchor="margin" w:x="71" w:y="11732"/>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676"/>
        <w:rPr>
          <w:rStyle w:val="C3"/>
          <w:rtl w:val="0"/>
        </w:rPr>
      </w:pPr>
    </w:p>
    <w:p>
      <w:pPr>
        <w:pStyle w:val="P29"/>
        <w:framePr w:w="3839" w:h="928"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Prokázat všeobecný přehled z anatomie a fyziologie tělních funkcí člověka (funkce a poloha svalů, kostí, kloubů, páteře a vnitřních orgánů)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Popsat a předvést poskytování základů první pomoci (dle pravidel vybavení lékárničky)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ověření a 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17.4.2026 10:34:32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17.4.2026 10:34:32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http://katalog.nsp.cz/karta_p.aspx?id_jp=101569&amp;kod_sm1=20). (Účastník zkoušky nesmí v době zkoušky trpět infekčním a jiným nakažlivým onemocněním - dokládá se čestným prohlášením uchazeče.)</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Případně ho informuje o tom, jaké věci si má přinést (oblečení, ručníky, přezůvky…)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uchazeče jednat s klientem, zhodnotit jeho současný zdravotní stav, zvolit a provést individuální způsob masáže v souladu s aktuálními potřebami a požadavky klienta.</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17.4.2026 10:34:32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sportovní a rekondiční masér + střední vzdělání s maturitní zkouškou alespoň 10 let odborné praxe v oblasti sportovních a rekondičních masáží nebo ve funkci učitele praktického vyučování v oblasti sportovních a rekondičních masáží,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nebo vyšší odborné vzdělání v oboru fyzioterapie, masérství a regenerace, alespoň 10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oboru tělesné výchovy a rehabilitace nebo v oblasti fyzioterapie nebo oblasti masérství a regenerace, alespoň 8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www.msmt.cz</w:t>
      </w:r>
    </w:p>
    <w:p>
      <w:pPr>
        <w:pStyle w:val="P33"/>
        <w:framePr w:w="10766" w:h="465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provozovnu schválenou příslušnými úřady splňující materiální a technické vybavení k provozování masérské rekondiční a regenerační služby nebo provozování zdravotnického zařízení.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materiální a technické vybavení: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o rozloze minimálně 24 m2, ve které je možné sezení 2 zkoušejících a proti nim minimálně 1 místo pro uchazeče, který má k dispozici prostor pro psaní a počítač nebo notebook s připojením k internetu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umyvadlo s tekoucí teplou a studenou vodou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osvětlení, větrání a teplota v místnosti dle platných hygienických norem</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polohovatelný masérský stůl</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masážní prostředky (přiměřený výběr masážních emulzí a olejů)</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prostředky nutné k zajištění hygieny a sanitace provozu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šatna a hygienické zázemí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Sportovní masáž, 17.4.2026 10:34:32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Sportovní masáž, 17.4.2026 10:34:32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 – nestátní zdravotnické zařízení – školící zařízení pro maséry</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tělesné výchovy a sportu PALESTRA - VOŠ, spol. s.r.o.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pStyle w:val="P21"/>
        <w:framePr w:w="7654" w:h="331" w:hRule="exact" w:wrap="none" w:vAnchor="page" w:hAnchor="margin" w:x="28" w:y="15940"/>
        <w:rPr>
          <w:rStyle w:val="C16"/>
          <w:rtl w:val="0"/>
        </w:rPr>
      </w:pPr>
      <w:r>
        <w:rPr>
          <w:rStyle w:val="C16"/>
          <w:rtl w:val="0"/>
        </w:rPr>
        <w:t>Sportovní masáž, 17.4.2026 10:34:32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