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AAFDBE" Type="http://schemas.openxmlformats.org/officeDocument/2006/relationships/officeDocument" Target="/word/document.xml" /><Relationship Id="coreR4BAAFDBE" Type="http://schemas.openxmlformats.org/package/2006/relationships/metadata/core-properties" Target="/docProps/core.xml" /><Relationship Id="customR4BAAFD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Klasická masáž (kód: 69-006-H)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 pro sportovní a rekondiční masáž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Jednání s klientem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Diagnostika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Vykonávání ručních masáží celého těla – klasická masáž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masážních přípravků při masážích klientů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Objednávání přípravků, pomůcek a přístrojů do masérské provozovny u dodavatelů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a používání masérských přípravků, pomůcek a přístrojů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zdravotně-hygienických předpisů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30.06.2009 do: 01.02.2012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31.5.2026 7:23:41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Jednání s klientem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Minimalizovat tenzi při sociálním kontaktu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Volit vhodné strategie pro snižování tenze z narušení osobního pole u klienta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Volit vhodné komunikační strategie s různými typy klientů (ostýchavý, agresivní, přecitlivělý)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Využívat vhodně prostředky komunikace s klientem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6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43"/>
        <w:rPr>
          <w:rStyle w:val="C18"/>
          <w:rtl w:val="0"/>
        </w:rPr>
      </w:pPr>
      <w:r>
        <w:rPr>
          <w:rStyle w:val="C18"/>
          <w:rtl w:val="0"/>
        </w:rPr>
        <w:t>Diagnostika klienta</w:t>
      </w:r>
    </w:p>
    <w:p>
      <w:pPr>
        <w:pStyle w:val="P24"/>
        <w:framePr w:w="6713" w:h="376" w:hRule="exact" w:wrap="none" w:vAnchor="page" w:hAnchor="margin" w:x="45" w:y="64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a) Zjistit zdravotní stav klienta pohovorem</w:t>
      </w:r>
    </w:p>
    <w:p>
      <w:pPr>
        <w:pStyle w:val="P28"/>
        <w:framePr w:w="3921" w:h="376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90"/>
        <w:rPr>
          <w:rStyle w:val="C13"/>
          <w:rtl w:val="0"/>
        </w:rPr>
      </w:pPr>
      <w:r>
        <w:rPr>
          <w:rStyle w:val="C13"/>
          <w:rtl w:val="0"/>
        </w:rPr>
        <w:t>b) Vyhodnotit pohovor s klientem a rozhodnout o provádění masáží a volbě nejvhodnějšího druhu masáže</w:t>
      </w:r>
    </w:p>
    <w:p>
      <w:pPr>
        <w:pStyle w:val="P30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90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376" w:hRule="exact" w:wrap="none" w:vAnchor="page" w:hAnchor="margin" w:x="45" w:y="78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97"/>
        <w:rPr>
          <w:rStyle w:val="C11"/>
          <w:rtl w:val="0"/>
        </w:rPr>
      </w:pPr>
      <w:r>
        <w:rPr>
          <w:rStyle w:val="C11"/>
          <w:rtl w:val="0"/>
        </w:rPr>
        <w:t>c) Orientačně zjistit aktuální stav klienta pohledem</w:t>
      </w:r>
    </w:p>
    <w:p>
      <w:pPr>
        <w:pStyle w:val="P28"/>
        <w:framePr w:w="3921" w:h="376" w:hRule="exact" w:wrap="none" w:vAnchor="page" w:hAnchor="margin" w:x="6800" w:y="78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97"/>
        <w:rPr>
          <w:rStyle w:val="C21"/>
          <w:rtl w:val="0"/>
        </w:rPr>
      </w:pPr>
      <w:r>
        <w:rPr>
          <w:rStyle w:val="C21"/>
          <w:rtl w:val="0"/>
        </w:rPr>
        <w:t>Praktické předvedení a slovní vysvětlení</w:t>
      </w:r>
    </w:p>
    <w:p>
      <w:pPr>
        <w:pStyle w:val="P16"/>
        <w:framePr w:w="6710" w:h="607" w:hRule="exact" w:wrap="none" w:vAnchor="page" w:hAnchor="margin" w:x="45" w:y="82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73"/>
        <w:rPr>
          <w:rStyle w:val="C13"/>
          <w:rtl w:val="0"/>
        </w:rPr>
      </w:pPr>
      <w:r>
        <w:rPr>
          <w:rStyle w:val="C13"/>
          <w:rtl w:val="0"/>
        </w:rPr>
        <w:t>d) Zjistit aktuální stav pohmatem na části těla klienta (kožní napětí, kožní citlivost a bolestivost, zvýšená potivost, …)</w:t>
      </w:r>
    </w:p>
    <w:p>
      <w:pPr>
        <w:pStyle w:val="P30"/>
        <w:framePr w:w="3921" w:h="607" w:hRule="exact" w:wrap="none" w:vAnchor="page" w:hAnchor="margin" w:x="6800" w:y="82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73"/>
        <w:rPr>
          <w:rStyle w:val="C22"/>
          <w:rtl w:val="0"/>
        </w:rPr>
      </w:pPr>
      <w:r>
        <w:rPr>
          <w:rStyle w:val="C22"/>
          <w:rtl w:val="0"/>
        </w:rPr>
        <w:t>Praktické předvedení a slovní vysvětlení</w:t>
      </w:r>
    </w:p>
    <w:p>
      <w:pPr>
        <w:pStyle w:val="P12"/>
        <w:framePr w:w="6710" w:h="376" w:hRule="exact" w:wrap="none" w:vAnchor="page" w:hAnchor="margin" w:x="45" w:y="88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80"/>
        <w:rPr>
          <w:rStyle w:val="C11"/>
          <w:rtl w:val="0"/>
        </w:rPr>
      </w:pPr>
      <w:r>
        <w:rPr>
          <w:rStyle w:val="C11"/>
          <w:rtl w:val="0"/>
        </w:rPr>
        <w:t>e) Vysvětlit indikace a kontraindikace</w:t>
      </w:r>
    </w:p>
    <w:p>
      <w:pPr>
        <w:pStyle w:val="P28"/>
        <w:framePr w:w="3921" w:h="376" w:hRule="exact" w:wrap="none" w:vAnchor="page" w:hAnchor="margin" w:x="6800" w:y="88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80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92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56"/>
        <w:rPr>
          <w:rStyle w:val="C13"/>
          <w:rtl w:val="0"/>
        </w:rPr>
      </w:pPr>
      <w:r>
        <w:rPr>
          <w:rStyle w:val="C13"/>
          <w:rtl w:val="0"/>
        </w:rPr>
        <w:t>f) Zvážit možnost předehřátí klienta a volit optimální způsob (sprcha, solux, rašelina, …)</w:t>
      </w:r>
    </w:p>
    <w:p>
      <w:pPr>
        <w:pStyle w:val="P30"/>
        <w:framePr w:w="3921" w:h="607" w:hRule="exact" w:wrap="none" w:vAnchor="page" w:hAnchor="margin" w:x="6800" w:y="92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56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99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31.5.2026 7:23:41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Vykonávání ručních masáží celého těla – klasická masáž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Uložit klienta do správné pozice na masáž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Zajistit optimální podmínky masáže (vhodná teplota místnosti, využití přikrývek, volba vhodného masážního prostředku, …)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Stanovit skladbu hmatů a intenzitu prováděné masáže podle aktuálního stavu klienta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Provést klasickou masáž zad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Provést klasickou masáž šíje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Provést klasickou masáž hrudníku</w:t>
      </w:r>
    </w:p>
    <w:p>
      <w:pPr>
        <w:pStyle w:val="P30"/>
        <w:framePr w:w="3921" w:h="607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63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6"/>
        <w:rPr>
          <w:rStyle w:val="C11"/>
          <w:rtl w:val="0"/>
        </w:rPr>
      </w:pPr>
      <w:r>
        <w:rPr>
          <w:rStyle w:val="C11"/>
          <w:rtl w:val="0"/>
        </w:rPr>
        <w:t>g) Provést klasickou masáž horních končetin</w:t>
      </w:r>
    </w:p>
    <w:p>
      <w:pPr>
        <w:pStyle w:val="P28"/>
        <w:framePr w:w="3921" w:h="607" w:hRule="exact" w:wrap="none" w:vAnchor="page" w:hAnchor="margin" w:x="6800" w:y="63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6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69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43"/>
        <w:rPr>
          <w:rStyle w:val="C13"/>
          <w:rtl w:val="0"/>
        </w:rPr>
      </w:pPr>
      <w:r>
        <w:rPr>
          <w:rStyle w:val="C13"/>
          <w:rtl w:val="0"/>
        </w:rPr>
        <w:t>h) Provést klasickou masáž břicha</w:t>
      </w:r>
    </w:p>
    <w:p>
      <w:pPr>
        <w:pStyle w:val="P30"/>
        <w:framePr w:w="3921" w:h="607" w:hRule="exact" w:wrap="none" w:vAnchor="page" w:hAnchor="margin" w:x="6800" w:y="69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43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75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50"/>
        <w:rPr>
          <w:rStyle w:val="C11"/>
          <w:rtl w:val="0"/>
        </w:rPr>
      </w:pPr>
      <w:r>
        <w:rPr>
          <w:rStyle w:val="C11"/>
          <w:rtl w:val="0"/>
        </w:rPr>
        <w:t>i) Provést klasickou masáž dolních končetin zezadu</w:t>
      </w:r>
    </w:p>
    <w:p>
      <w:pPr>
        <w:pStyle w:val="P28"/>
        <w:framePr w:w="3921" w:h="607" w:hRule="exact" w:wrap="none" w:vAnchor="page" w:hAnchor="margin" w:x="6800" w:y="75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50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82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57"/>
        <w:rPr>
          <w:rStyle w:val="C13"/>
          <w:rtl w:val="0"/>
        </w:rPr>
      </w:pPr>
      <w:r>
        <w:rPr>
          <w:rStyle w:val="C13"/>
          <w:rtl w:val="0"/>
        </w:rPr>
        <w:t>j) Provést klasickou masáž dolních končetin zepředu</w:t>
      </w:r>
    </w:p>
    <w:p>
      <w:pPr>
        <w:pStyle w:val="P30"/>
        <w:framePr w:w="3921" w:h="607" w:hRule="exact" w:wrap="none" w:vAnchor="page" w:hAnchor="margin" w:x="6800" w:y="82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57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376" w:hRule="exact" w:wrap="none" w:vAnchor="page" w:hAnchor="margin" w:x="45" w:y="88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64"/>
        <w:rPr>
          <w:rStyle w:val="C11"/>
          <w:rtl w:val="0"/>
        </w:rPr>
      </w:pPr>
      <w:r>
        <w:rPr>
          <w:rStyle w:val="C11"/>
          <w:rtl w:val="0"/>
        </w:rPr>
        <w:t>k) Udržovat kontakt s klientem (verbální i neverbální)</w:t>
      </w:r>
    </w:p>
    <w:p>
      <w:pPr>
        <w:pStyle w:val="P28"/>
        <w:framePr w:w="3921" w:h="376" w:hRule="exact" w:wrap="none" w:vAnchor="page" w:hAnchor="margin" w:x="6800" w:y="88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6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40"/>
        <w:rPr>
          <w:rStyle w:val="C13"/>
          <w:rtl w:val="0"/>
        </w:rPr>
      </w:pPr>
      <w:r>
        <w:rPr>
          <w:rStyle w:val="C13"/>
          <w:rtl w:val="0"/>
        </w:rPr>
        <w:t>l) Doporučit interval masáží</w:t>
      </w:r>
    </w:p>
    <w:p>
      <w:pPr>
        <w:pStyle w:val="P30"/>
        <w:framePr w:w="3921" w:h="376" w:hRule="exact" w:wrap="none" w:vAnchor="page" w:hAnchor="margin" w:x="6800" w:y="91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40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376" w:hRule="exact" w:wrap="none" w:vAnchor="page" w:hAnchor="margin" w:x="45" w:y="95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16"/>
        <w:rPr>
          <w:rStyle w:val="C11"/>
          <w:rtl w:val="0"/>
        </w:rPr>
      </w:pPr>
      <w:r>
        <w:rPr>
          <w:rStyle w:val="C11"/>
          <w:rtl w:val="0"/>
        </w:rPr>
        <w:t>m) Informovat klienta o možných reakcích na masáž</w:t>
      </w:r>
    </w:p>
    <w:p>
      <w:pPr>
        <w:pStyle w:val="P28"/>
        <w:framePr w:w="3921" w:h="376" w:hRule="exact" w:wrap="none" w:vAnchor="page" w:hAnchor="margin" w:x="6800" w:y="95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16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100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85"/>
        <w:rPr>
          <w:rStyle w:val="C18"/>
          <w:rtl w:val="0"/>
        </w:rPr>
      </w:pPr>
      <w:r>
        <w:rPr>
          <w:rStyle w:val="C18"/>
          <w:rtl w:val="0"/>
        </w:rPr>
        <w:t>Aplikace masážních přípravků při masážích klientů</w:t>
      </w:r>
    </w:p>
    <w:p>
      <w:pPr>
        <w:pStyle w:val="P24"/>
        <w:framePr w:w="6713" w:h="376" w:hRule="exact" w:wrap="none" w:vAnchor="page" w:hAnchor="margin" w:x="45" w:y="109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3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57"/>
        <w:rPr>
          <w:rStyle w:val="C11"/>
          <w:rtl w:val="0"/>
        </w:rPr>
      </w:pPr>
      <w:r>
        <w:rPr>
          <w:rStyle w:val="C11"/>
          <w:rtl w:val="0"/>
        </w:rPr>
        <w:t>a) Rozdělit přípravky podle charakteru</w:t>
      </w:r>
    </w:p>
    <w:p>
      <w:pPr>
        <w:pStyle w:val="P28"/>
        <w:framePr w:w="3921" w:h="376" w:hRule="exact" w:wrap="none" w:vAnchor="page" w:hAnchor="margin" w:x="6800" w:y="113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57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16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733"/>
        <w:rPr>
          <w:rStyle w:val="C13"/>
          <w:rtl w:val="0"/>
        </w:rPr>
      </w:pPr>
      <w:r>
        <w:rPr>
          <w:rStyle w:val="C13"/>
          <w:rtl w:val="0"/>
        </w:rPr>
        <w:t>b) Vyjmenovat emulzní přípravky, charakterizovat jednotlivé složky emulzí, uvést jejich použití, expirační dobu a předvést způsoby aplikace při masáži</w:t>
      </w:r>
    </w:p>
    <w:p>
      <w:pPr>
        <w:pStyle w:val="P30"/>
        <w:framePr w:w="3921" w:h="607" w:hRule="exact" w:wrap="none" w:vAnchor="page" w:hAnchor="margin" w:x="6800" w:y="116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733"/>
        <w:rPr>
          <w:rStyle w:val="C22"/>
          <w:rtl w:val="0"/>
        </w:rPr>
      </w:pPr>
      <w:r>
        <w:rPr>
          <w:rStyle w:val="C22"/>
          <w:rtl w:val="0"/>
        </w:rPr>
        <w:t>Slovní vysvětlení s praktickým předvedením</w:t>
      </w:r>
    </w:p>
    <w:p>
      <w:pPr>
        <w:pStyle w:val="P12"/>
        <w:framePr w:w="6710" w:h="607" w:hRule="exact" w:wrap="none" w:vAnchor="page" w:hAnchor="margin" w:x="45" w:y="122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40"/>
        <w:rPr>
          <w:rStyle w:val="C11"/>
          <w:rtl w:val="0"/>
        </w:rPr>
      </w:pPr>
      <w:r>
        <w:rPr>
          <w:rStyle w:val="C11"/>
          <w:rtl w:val="0"/>
        </w:rPr>
        <w:t>c) Vyjmenovat olejové přípravky, charakterizovat jednotlivé složky, uvést jejich použití, expirační dobu a předvést způsoby aplikace při masáži</w:t>
      </w:r>
    </w:p>
    <w:p>
      <w:pPr>
        <w:pStyle w:val="P28"/>
        <w:framePr w:w="3921" w:h="607" w:hRule="exact" w:wrap="none" w:vAnchor="page" w:hAnchor="margin" w:x="6800" w:y="122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40"/>
        <w:rPr>
          <w:rStyle w:val="C21"/>
          <w:rtl w:val="0"/>
        </w:rPr>
      </w:pPr>
      <w:r>
        <w:rPr>
          <w:rStyle w:val="C21"/>
          <w:rtl w:val="0"/>
        </w:rPr>
        <w:t>Slovní vysvětlení s praktickým předvedením</w:t>
      </w:r>
    </w:p>
    <w:p>
      <w:pPr>
        <w:pStyle w:val="P16"/>
        <w:framePr w:w="6710" w:h="607" w:hRule="exact" w:wrap="none" w:vAnchor="page" w:hAnchor="margin" w:x="45" w:y="128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947"/>
        <w:rPr>
          <w:rStyle w:val="C13"/>
          <w:rtl w:val="0"/>
        </w:rPr>
      </w:pPr>
      <w:r>
        <w:rPr>
          <w:rStyle w:val="C13"/>
          <w:rtl w:val="0"/>
        </w:rPr>
        <w:t>d) Vyjmenovat lihové přípravky, charakterizovat jednotlivé složky, uvést jejich použití, expirační dobu a předvést způsoby aplikace při masáži</w:t>
      </w:r>
    </w:p>
    <w:p>
      <w:pPr>
        <w:pStyle w:val="P30"/>
        <w:framePr w:w="3921" w:h="607" w:hRule="exact" w:wrap="none" w:vAnchor="page" w:hAnchor="margin" w:x="6800" w:y="128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947"/>
        <w:rPr>
          <w:rStyle w:val="C22"/>
          <w:rtl w:val="0"/>
        </w:rPr>
      </w:pPr>
      <w:r>
        <w:rPr>
          <w:rStyle w:val="C22"/>
          <w:rtl w:val="0"/>
        </w:rPr>
        <w:t>Slovní vysvětlení s praktickým předvedením</w:t>
      </w:r>
    </w:p>
    <w:p>
      <w:pPr>
        <w:pStyle w:val="P12"/>
        <w:framePr w:w="6710" w:h="607" w:hRule="exact" w:wrap="none" w:vAnchor="page" w:hAnchor="margin" w:x="45" w:y="1349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554"/>
        <w:rPr>
          <w:rStyle w:val="C11"/>
          <w:rtl w:val="0"/>
        </w:rPr>
      </w:pPr>
      <w:r>
        <w:rPr>
          <w:rStyle w:val="C11"/>
          <w:rtl w:val="0"/>
        </w:rPr>
        <w:t>e) Uvést možnosti alergií a případných komplikací při použití přípravků při masážích</w:t>
      </w:r>
    </w:p>
    <w:p>
      <w:pPr>
        <w:pStyle w:val="P28"/>
        <w:framePr w:w="3921" w:h="607" w:hRule="exact" w:wrap="none" w:vAnchor="page" w:hAnchor="margin" w:x="6800" w:y="1349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554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142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31.5.2026 7:23:41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Objednávání přípravků, pomůcek a přístrojů do masérské provozovny u dodavatelů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Vyhledat v nabídce (katalogy, webové stránky firem apod.) přípravky, pomůcky a přístroje, zhodnotit použitelnost nabízených produktů pro daný provoz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 nad nabídkovým materiálem s obhajobou zvoleného výběru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Objednat přípravky a pomůcky s ohledem na jejich optimální využití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12"/>
        <w:framePr w:w="6710" w:h="376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Převzít a evidovat přípravky, pomůcky a přístroje</w:t>
      </w:r>
    </w:p>
    <w:p>
      <w:pPr>
        <w:pStyle w:val="P28"/>
        <w:framePr w:w="3921" w:h="376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 + písemně</w:t>
      </w:r>
    </w:p>
    <w:p>
      <w:pPr>
        <w:pStyle w:val="P32"/>
        <w:framePr w:w="10710" w:h="248" w:hRule="exact" w:wrap="none" w:vAnchor="page" w:hAnchor="margin" w:x="28" w:y="466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102"/>
        <w:rPr>
          <w:rStyle w:val="C18"/>
          <w:rtl w:val="0"/>
        </w:rPr>
      </w:pPr>
      <w:r>
        <w:rPr>
          <w:rStyle w:val="C18"/>
          <w:rtl w:val="0"/>
        </w:rPr>
        <w:t>Skladování a používání masérských přípravků, pomůcek a přístrojů</w:t>
      </w:r>
    </w:p>
    <w:p>
      <w:pPr>
        <w:pStyle w:val="P24"/>
        <w:framePr w:w="6713" w:h="376" w:hRule="exact" w:wrap="none" w:vAnchor="page" w:hAnchor="margin" w:x="45" w:y="554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9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74"/>
        <w:rPr>
          <w:rStyle w:val="C11"/>
          <w:rtl w:val="0"/>
        </w:rPr>
      </w:pPr>
      <w:r>
        <w:rPr>
          <w:rStyle w:val="C11"/>
          <w:rtl w:val="0"/>
        </w:rPr>
        <w:t>a) Skladovat masérské přípravky, pomůcky a přístroje podle jejich charakteru v souladu s hygienickými normami</w:t>
      </w:r>
    </w:p>
    <w:p>
      <w:pPr>
        <w:pStyle w:val="P28"/>
        <w:framePr w:w="3921" w:h="607" w:hRule="exact" w:wrap="none" w:vAnchor="page" w:hAnchor="margin" w:x="6800" w:y="59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74"/>
        <w:rPr>
          <w:rStyle w:val="C21"/>
          <w:rtl w:val="0"/>
        </w:rPr>
      </w:pPr>
      <w:r>
        <w:rPr>
          <w:rStyle w:val="C21"/>
          <w:rtl w:val="0"/>
        </w:rPr>
        <w:t>Praktické předvedení a slovní vysvětlení</w:t>
      </w:r>
    </w:p>
    <w:p>
      <w:pPr>
        <w:pStyle w:val="P16"/>
        <w:framePr w:w="6710" w:h="607" w:hRule="exact" w:wrap="none" w:vAnchor="page" w:hAnchor="margin" w:x="45" w:y="65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81"/>
        <w:rPr>
          <w:rStyle w:val="C13"/>
          <w:rtl w:val="0"/>
        </w:rPr>
      </w:pPr>
      <w:r>
        <w:rPr>
          <w:rStyle w:val="C13"/>
          <w:rtl w:val="0"/>
        </w:rPr>
        <w:t>b) Dodržovat způsoby bezpečné likvidace přípravků po skončení jejich životnosti</w:t>
      </w:r>
    </w:p>
    <w:p>
      <w:pPr>
        <w:pStyle w:val="P30"/>
        <w:framePr w:w="3921" w:h="607" w:hRule="exact" w:wrap="none" w:vAnchor="page" w:hAnchor="margin" w:x="6800" w:y="65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81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724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681"/>
        <w:rPr>
          <w:rStyle w:val="C18"/>
          <w:rtl w:val="0"/>
        </w:rPr>
      </w:pPr>
      <w:r>
        <w:rPr>
          <w:rStyle w:val="C18"/>
          <w:rtl w:val="0"/>
        </w:rPr>
        <w:t>Dodržování zdravotně-hygienických předpisů</w:t>
      </w:r>
    </w:p>
    <w:p>
      <w:pPr>
        <w:pStyle w:val="P24"/>
        <w:framePr w:w="6713" w:h="376" w:hRule="exact" w:wrap="none" w:vAnchor="page" w:hAnchor="margin" w:x="45" w:y="812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9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2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9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52"/>
        <w:rPr>
          <w:rStyle w:val="C11"/>
          <w:rtl w:val="0"/>
        </w:rPr>
      </w:pPr>
      <w:r>
        <w:rPr>
          <w:rStyle w:val="C11"/>
          <w:rtl w:val="0"/>
        </w:rPr>
        <w:t>a) Dodržovat hygienické předpisy a zásady osobní hygieny v průběhu pracovní činnosti</w:t>
      </w:r>
    </w:p>
    <w:p>
      <w:pPr>
        <w:pStyle w:val="P28"/>
        <w:framePr w:w="3921" w:h="607" w:hRule="exact" w:wrap="none" w:vAnchor="page" w:hAnchor="margin" w:x="6800" w:y="84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0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59"/>
        <w:rPr>
          <w:rStyle w:val="C13"/>
          <w:rtl w:val="0"/>
        </w:rPr>
      </w:pPr>
      <w:r>
        <w:rPr>
          <w:rStyle w:val="C13"/>
          <w:rtl w:val="0"/>
        </w:rPr>
        <w:t>b) Vysvětlit na příkladech význam kritických bodů a jejich dodržování v praxi</w:t>
      </w:r>
    </w:p>
    <w:p>
      <w:pPr>
        <w:pStyle w:val="P30"/>
        <w:framePr w:w="3921" w:h="376" w:hRule="exact" w:wrap="none" w:vAnchor="page" w:hAnchor="margin" w:x="6800" w:y="910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59"/>
        <w:rPr>
          <w:rStyle w:val="C22"/>
          <w:rtl w:val="0"/>
        </w:rPr>
      </w:pPr>
      <w:r>
        <w:rPr>
          <w:rStyle w:val="C22"/>
          <w:rtl w:val="0"/>
        </w:rPr>
        <w:t>Slovně s výkladem</w:t>
      </w:r>
    </w:p>
    <w:p>
      <w:pPr>
        <w:pStyle w:val="P12"/>
        <w:framePr w:w="6710" w:h="376" w:hRule="exact" w:wrap="none" w:vAnchor="page" w:hAnchor="margin" w:x="45" w:y="947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35"/>
        <w:rPr>
          <w:rStyle w:val="C11"/>
          <w:rtl w:val="0"/>
        </w:rPr>
      </w:pPr>
      <w:r>
        <w:rPr>
          <w:rStyle w:val="C11"/>
          <w:rtl w:val="0"/>
        </w:rPr>
        <w:t>c) Vytvořit provozní řád</w:t>
      </w:r>
    </w:p>
    <w:p>
      <w:pPr>
        <w:pStyle w:val="P28"/>
        <w:framePr w:w="3921" w:h="376" w:hRule="exact" w:wrap="none" w:vAnchor="page" w:hAnchor="margin" w:x="6800" w:y="947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3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96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31.5.2026 7:23:41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4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s činnostmi, které bude uchazeč vykonávat. Samotná zkouška by se neměla zaměřit pouze na mechanické provádění masáží, ale měla by komplexně obsáhnout i související činnosti z oblastí regenerace a zdravého životního stylu.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by měl nejen masáž samostatně a správně provést, ale měl by být schopný s klientem odpovídajícím způsobem komunikovat a v případě zjištění problémů nabídnout i další způsoby řešení vzniklých problémů (cvičení proti bolestem zad, úprava jídelníčku a výběr správné sportovní aktivity při nadváze...).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také musí být schopný masáž v případě kontraindikací buď vůbec neprovádět, nebo upravit podle zjištění a také doporučit návštěvu lékaře.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by měl případně do masáže vstupovat s otázkami a doplněními tak, aby uchazeč dokázal, že masáž ovládá zcela bez problémů a je schopný v případě zájmu a potřeby komunikovat s klientem.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úkony musí být prováděny podle zásad bezpečnosti práce a hygienických požadavků a předpisů.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provedených úkonů by mělo být nejen na základě správného postupu (správné pořadí masérských hmatů), ale i na základě vlastního provedení masáže (správná intenzita prováděných hmatů) a také na základě schopnosti komunikace s klientem a případné improvizace podle zjištěných skutečností (např. klient si stěžuje na větší bolesti v oblasti beder).</w:t>
      </w:r>
    </w:p>
    <w:p>
      <w:pPr>
        <w:pStyle w:val="P33"/>
        <w:framePr w:w="10766" w:h="1837" w:hRule="exact" w:wrap="none" w:vAnchor="page" w:hAnchor="margin" w:x="0" w:y="781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1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1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záznamu o průběhu a výsledku zkoušky.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98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88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2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31.5.2026 7:23:41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54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alespoň jednu z následujících variant požadavků: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Střední vzdělání s výučním listem v oboru vzdělání rekondiční a sportovní masér + střední vzdělání s maturitní zkouškou (v jiném oboru vzdělání) a alespoň 5 let odborné praxe v řídících činnostech v oblasti regeneračních služeb nebo ve funkci učitele praktického vyučování, z toho minimálně jeden rok v období posledních dvou let před podáním žádosti o udělení autorizace.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Střední vzdělání s maturitní zkouškou v oboru vzdělání masér sportovní a rekondiční a alespoň 5 let odborné praxe v řídících činnostech v oblasti regeneračních služeb nebo ve funkci učitele praktického vyučování, z toho minimálně jeden rok v období posledních dvou let před podáním žádosti o udělení autorizace.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Vyšší odborné vzdělání zaměřené na oblast regenerace a alespoň 5 let odborné praxe v řídících činnostech v oblasti regeneračních služeb nebo ve funkci učitele praktického vyučování, z toho minimálně jeden rok v období posledních dvou let před podáním žádosti o udělení autorizace.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Vysokoškolské vzdělání zaměřené na oblast regenerace a alespoň 5 let odborné praxe v řídících činnostech v oblasti regeneračních služeb nebo ve funkci učitele odborných předmětů, z toho minimálně jeden rok v období posledních dvou let před podáním žádosti o udělení autorizace.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části první hlavy III a IV zákona č. 179/2006 Sb., o ověřování a uznávání výsledků dalšího vzdělávání a o změně některých zákonů (zákon o uznávání výsledků dalšího vzdělávání),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488" w:hRule="exact" w:wrap="none" w:vAnchor="page" w:hAnchor="margin" w:x="0" w:y="109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930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masérskou místnost vybavenou na patřičné úrovni, tzn. minimálně následující materiálně technické vybavení: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masérský stůl pevný nebo výškově stavitelný s potřebným prostorem okolo stolu na všech stranách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masérskou židli nebo klekačku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umyvadlo s tekoucí teplou a studenou vodou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masážní prostředky (větší výběr – emulze, oleje, ….)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odpovídající čisticí prostředky nutné k zajištění hygieny a sanitace provozu 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přísun energie odpovídající bezpečnostním předpisům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udělení autorizace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1464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64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49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31.5.2026 7:23:41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3,5 až 4 hodiny (hodinou se rozumí 60 minut). Zkouška může být podle zadaných činností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31.5.2026 7:23:41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Standard byl připraven Sektorovou radou služeb, v níž jsou zastoupeny: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podnikatelský stav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služeb ochrany osob a majetku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kosmetiček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technických bezpečnostních služeb GRÉMIUM ALARM, o.s.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českých a moravských výrobních družstev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účetních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průmyslu a dopravy ČR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drobného podnikání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hodnotícího standardu se dále podílely: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v regeneraci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31.5.2026 7:23:41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