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7A83D1" Type="http://schemas.openxmlformats.org/officeDocument/2006/relationships/officeDocument" Target="/word/document.xml" /><Relationship Id="coreR1F7A83D1" Type="http://schemas.openxmlformats.org/package/2006/relationships/metadata/core-properties" Target="/docProps/core.xml" /><Relationship Id="customR1F7A83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cestovního ruchu (kód: 65-021-N)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turistů; Průvodce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27.08.2024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Průvodce/průvodkyně cestovního ruchu, 28.7.2026 13:26:35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hotelnictví a cestovního ruchu - střední škola,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Nade Mží 734/1, 31800 Plzeň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Euroškola Česká Lípa střední odborná škola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Železničářská 2232, 47001 Česká Lípa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Mezinárodní škola průvodců, s.r.o.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 xml:space="preserve">Na Kališti  566, 25301 Chýně</w:t>
      </w:r>
    </w:p>
    <w:p>
      <w:pPr>
        <w:pStyle w:val="P17"/>
        <w:framePr w:w="7847" w:h="376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Prague City Tourism, a.s.</w:t>
      </w:r>
    </w:p>
    <w:p>
      <w:pPr>
        <w:pStyle w:val="P19"/>
        <w:framePr w:w="2784" w:h="376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Žatecká 110/2, 11000 Praha 1</w:t>
      </w:r>
    </w:p>
    <w:p>
      <w:pPr>
        <w:pStyle w:val="P13"/>
        <w:framePr w:w="7847" w:h="376" w:hRule="exact" w:wrap="none" w:vAnchor="page" w:hAnchor="margin" w:x="45" w:y="474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799"/>
        <w:rPr>
          <w:rStyle w:val="C13"/>
          <w:rtl w:val="0"/>
        </w:rPr>
      </w:pPr>
      <w:r>
        <w:rPr>
          <w:rStyle w:val="C13"/>
          <w:rtl w:val="0"/>
        </w:rPr>
        <w:t>Ing. Řepa Miroslav</w:t>
      </w:r>
    </w:p>
    <w:p>
      <w:pPr>
        <w:pStyle w:val="P15"/>
        <w:framePr w:w="2784" w:h="376" w:hRule="exact" w:wrap="none" w:vAnchor="page" w:hAnchor="margin" w:x="7937" w:y="474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799"/>
        <w:rPr>
          <w:rStyle w:val="C14"/>
          <w:rtl w:val="0"/>
        </w:rPr>
      </w:pPr>
      <w:r>
        <w:rPr>
          <w:rStyle w:val="C14"/>
          <w:rtl w:val="0"/>
        </w:rPr>
        <w:t>Duhová 2063/3, 62100 Brno</w:t>
      </w:r>
    </w:p>
    <w:p>
      <w:pPr>
        <w:pStyle w:val="P17"/>
        <w:framePr w:w="7847" w:h="607" w:hRule="exact" w:wrap="none" w:vAnchor="page" w:hAnchor="margin" w:x="45" w:y="512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185"/>
        <w:rPr>
          <w:rStyle w:val="C15"/>
          <w:rtl w:val="0"/>
        </w:rPr>
      </w:pPr>
      <w:r>
        <w:rPr>
          <w:rStyle w:val="C15"/>
          <w:rtl w:val="0"/>
        </w:rPr>
        <w:t>Střední škola obchodní, České Budějovice, Husova 9</w:t>
      </w:r>
    </w:p>
    <w:p>
      <w:pPr>
        <w:pStyle w:val="P19"/>
        <w:framePr w:w="2784" w:h="607" w:hRule="exact" w:wrap="none" w:vAnchor="page" w:hAnchor="margin" w:x="7937" w:y="512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185"/>
        <w:rPr>
          <w:rStyle w:val="C16"/>
          <w:rtl w:val="0"/>
        </w:rPr>
      </w:pPr>
      <w:r>
        <w:rPr>
          <w:rStyle w:val="C16"/>
          <w:rtl w:val="0"/>
        </w:rPr>
        <w:t>Husova tř. 1846/9, 37021 České Budějovice</w:t>
      </w:r>
    </w:p>
    <w:p>
      <w:pPr>
        <w:pStyle w:val="P13"/>
        <w:framePr w:w="7847" w:h="607" w:hRule="exact" w:wrap="none" w:vAnchor="page" w:hAnchor="margin" w:x="45" w:y="574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2"/>
        <w:rPr>
          <w:rStyle w:val="C13"/>
          <w:rtl w:val="0"/>
        </w:rPr>
      </w:pPr>
      <w:r>
        <w:rPr>
          <w:rStyle w:val="C13"/>
          <w:rtl w:val="0"/>
        </w:rPr>
        <w:t>TYRKYS, škola kultury podnikání v cestovním ruchu s.r.o.</w:t>
      </w:r>
    </w:p>
    <w:p>
      <w:pPr>
        <w:pStyle w:val="P15"/>
        <w:framePr w:w="2784" w:h="607" w:hRule="exact" w:wrap="none" w:vAnchor="page" w:hAnchor="margin" w:x="7937" w:y="574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2"/>
        <w:rPr>
          <w:rStyle w:val="C14"/>
          <w:rtl w:val="0"/>
        </w:rPr>
      </w:pPr>
      <w:r>
        <w:rPr>
          <w:rStyle w:val="C14"/>
          <w:rtl w:val="0"/>
        </w:rPr>
        <w:t xml:space="preserve">Španělská  770/2, 12000 Praha 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Průvodce/průvodkyně cestovního ruchu, 28.7.2026 13:26:35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