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3E970" Type="http://schemas.openxmlformats.org/officeDocument/2006/relationships/officeDocument" Target="/word/document.xml" /><Relationship Id="coreRC43E970" Type="http://schemas.openxmlformats.org/package/2006/relationships/metadata/core-properties" Target="/docProps/core.xml" /><Relationship Id="customRC43E9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„splnil/a“ nebo „nesplnil/a“.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627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úspěšně absolvuje ověření odborné způsobilosti zkouškou. Rozsah zkoušky, která ověří odborné způsobilosti minimálně v rozsahu tohoto hodnotícího standardu Strážný a způsob provedení zkoušky stanoví Autorizující orgán.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musí mít uživatelskou dovednost práce s počítačem a internetem (doložit čestným prohlášením).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(doložit čestným prohlášením, viz dále).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