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B1DD4" Type="http://schemas.openxmlformats.org/officeDocument/2006/relationships/officeDocument" Target="/word/document.xml" /><Relationship Id="coreR4CEB1DD4" Type="http://schemas.openxmlformats.org/package/2006/relationships/metadata/core-properties" Target="/docProps/core.xml" /><Relationship Id="customR4CEB1D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koncipient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24.10.2026 7:20:44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Zdravotní způsobilost v rozsahu odpovídající ověřované kvalifikaci není vyžadována.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Orientace v základních právních normách a ustanoveních s důrazem na bezpečnostně právní problematiku a ochranu osobních údajů; Ovládání zásad obsluhy základních prostředků a pomůcek soukromé detektivní činnosti; Připravenost k uplatnění základních forem a metod soukromé detektivní činnosti a připravenost k jejich praktickému naplňování; Dokumentování a vyhodnocování informací, jejich evidence a příprava k předání klientovi; Připravenost k využití informatiky (zdroje, principy zpracování informací apod.).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základních právních normách a ustanoveních s důrazem na bezpečnostně právní problematiku a ochranu osobních údajů; Připravenost k uplatnění základních forem a metod soukromé detektivní činnosti a připravenost k jejich praktickému naplňování činnosti. Skupina B ověřuje zejména odborné způsobilosti: Ovládání zásad obsluhy základních prostředků a pomůcek soukromé detektivní činnosti; Dokumentování a vyhodnocování informací, jejich evidence a příprava k předání klientovi; Připravenost k využití informatiky (zdroje, principy zpracování informací apod.).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24.10.2026 7:20:44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24.10.2026 7:20:44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