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04666" Type="http://schemas.openxmlformats.org/officeDocument/2006/relationships/officeDocument" Target="/word/document.xml" /><Relationship Id="coreR40C04666" Type="http://schemas.openxmlformats.org/package/2006/relationships/metadata/core-properties" Target="/docProps/core.xml" /><Relationship Id="customR40C04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s ústním ověřením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s ústním ověřením</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s ústním ověřením</w:t>
      </w:r>
    </w:p>
    <w:p>
      <w:pPr>
        <w:pStyle w:val="P12"/>
        <w:framePr w:w="6710" w:h="1280" w:hRule="exact" w:wrap="none" w:vAnchor="page" w:hAnchor="margin" w:x="45" w:y="9114"/>
        <w:rPr>
          <w:rStyle w:val="C3"/>
          <w:rtl w:val="0"/>
        </w:rPr>
      </w:pPr>
    </w:p>
    <w:p>
      <w:pPr>
        <w:pStyle w:val="P13"/>
        <w:framePr w:w="6658" w:h="1153" w:hRule="exact" w:wrap="none" w:vAnchor="page" w:hAnchor="margin" w:x="71" w:y="9170"/>
        <w:rPr>
          <w:rStyle w:val="C11"/>
          <w:rtl w:val="0"/>
        </w:rPr>
      </w:pPr>
      <w:r>
        <w:rPr>
          <w:rStyle w:val="C11"/>
          <w:rtl w:val="0"/>
        </w:rPr>
        <w:t>c) Provést základní zkoušky na určení vláken ze syntetických polymerů (polyamidy, polyestery, polyakrylonitril, polyvinylchlorid, polyvinylalkohol, polypropylen, polyuretan, spandex a jiná elastomerová vlákna apod.), tj. provést zkoušku na určení druhu – rozpoznat podle vzhledu, provést zkoušky účinků tepla, kyselin, zásad, bělicích prostředků</w:t>
      </w:r>
    </w:p>
    <w:p>
      <w:pPr>
        <w:pStyle w:val="P28"/>
        <w:framePr w:w="3921" w:h="1280" w:hRule="exact" w:wrap="none" w:vAnchor="page" w:hAnchor="margin" w:x="6800" w:y="9114"/>
        <w:rPr>
          <w:rStyle w:val="C3"/>
          <w:rtl w:val="0"/>
        </w:rPr>
      </w:pPr>
    </w:p>
    <w:p>
      <w:pPr>
        <w:pStyle w:val="P29"/>
        <w:framePr w:w="3839" w:h="1153" w:hRule="exact" w:wrap="none" w:vAnchor="page" w:hAnchor="margin" w:x="6856" w:y="9170"/>
        <w:rPr>
          <w:rStyle w:val="C21"/>
          <w:rtl w:val="0"/>
        </w:rPr>
      </w:pPr>
      <w:r>
        <w:rPr>
          <w:rStyle w:val="C21"/>
          <w:rtl w:val="0"/>
        </w:rPr>
        <w:t>Praktické předvedení s ústním ověřením</w:t>
      </w:r>
    </w:p>
    <w:p>
      <w:pPr>
        <w:pStyle w:val="P32"/>
        <w:framePr w:w="10710" w:h="248" w:hRule="exact" w:wrap="none" w:vAnchor="page" w:hAnchor="margin" w:x="28" w:y="10507"/>
        <w:rPr>
          <w:rStyle w:val="C23"/>
          <w:rtl w:val="0"/>
        </w:rPr>
      </w:pPr>
      <w:r>
        <w:rPr>
          <w:rStyle w:val="C23"/>
          <w:rtl w:val="0"/>
        </w:rPr>
        <w:t>Je třeba splnit všechna kritéria a provést zkoušky pro jeden zvolený materiál u každého kritéria.</w:t>
      </w:r>
    </w:p>
    <w:p>
      <w:pPr>
        <w:pStyle w:val="P23"/>
        <w:framePr w:w="10710" w:h="340" w:hRule="exact" w:wrap="none" w:vAnchor="page" w:hAnchor="margin" w:x="28" w:y="10943"/>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382"/>
        <w:rPr>
          <w:rStyle w:val="C3"/>
          <w:rtl w:val="0"/>
        </w:rPr>
      </w:pPr>
    </w:p>
    <w:p>
      <w:pPr>
        <w:pStyle w:val="P25"/>
        <w:framePr w:w="6661" w:h="249" w:hRule="exact" w:wrap="none" w:vAnchor="page" w:hAnchor="margin" w:x="71" w:y="11453"/>
        <w:rPr>
          <w:rStyle w:val="C19"/>
          <w:rtl w:val="0"/>
        </w:rPr>
      </w:pPr>
      <w:r>
        <w:rPr>
          <w:rStyle w:val="C19"/>
          <w:rtl w:val="0"/>
        </w:rPr>
        <w:t>Kritéria hodnocení</w:t>
      </w:r>
    </w:p>
    <w:p>
      <w:pPr>
        <w:pStyle w:val="P26"/>
        <w:framePr w:w="3918" w:h="376" w:hRule="exact" w:wrap="none" w:vAnchor="page" w:hAnchor="margin" w:x="6803" w:y="11382"/>
        <w:rPr>
          <w:rStyle w:val="C3"/>
          <w:rtl w:val="0"/>
        </w:rPr>
      </w:pPr>
    </w:p>
    <w:p>
      <w:pPr>
        <w:pStyle w:val="P27"/>
        <w:framePr w:w="3836" w:h="249" w:hRule="exact" w:wrap="none" w:vAnchor="page" w:hAnchor="margin" w:x="6859" w:y="11453"/>
        <w:rPr>
          <w:rStyle w:val="C20"/>
          <w:rtl w:val="0"/>
        </w:rPr>
      </w:pPr>
      <w:r>
        <w:rPr>
          <w:rStyle w:val="C20"/>
          <w:rtl w:val="0"/>
        </w:rPr>
        <w:t>Způsoby ověření</w:t>
      </w:r>
    </w:p>
    <w:p>
      <w:pPr>
        <w:pStyle w:val="P12"/>
        <w:framePr w:w="6710" w:h="376" w:hRule="exact" w:wrap="none" w:vAnchor="page" w:hAnchor="margin" w:x="45" w:y="11758"/>
        <w:rPr>
          <w:rStyle w:val="C3"/>
          <w:rtl w:val="0"/>
        </w:rPr>
      </w:pPr>
    </w:p>
    <w:p>
      <w:pPr>
        <w:pStyle w:val="P13"/>
        <w:framePr w:w="6658" w:h="249" w:hRule="exact" w:wrap="none" w:vAnchor="page" w:hAnchor="margin" w:x="71" w:y="11814"/>
        <w:rPr>
          <w:rStyle w:val="C11"/>
          <w:rtl w:val="0"/>
        </w:rPr>
      </w:pPr>
      <w:r>
        <w:rPr>
          <w:rStyle w:val="C11"/>
          <w:rtl w:val="0"/>
        </w:rPr>
        <w:t>a) Použít detašovací stůl (box)</w:t>
      </w:r>
    </w:p>
    <w:p>
      <w:pPr>
        <w:pStyle w:val="P28"/>
        <w:framePr w:w="3921" w:h="376" w:hRule="exact" w:wrap="none" w:vAnchor="page" w:hAnchor="margin" w:x="6800" w:y="11758"/>
        <w:rPr>
          <w:rStyle w:val="C3"/>
          <w:rtl w:val="0"/>
        </w:rPr>
      </w:pPr>
    </w:p>
    <w:p>
      <w:pPr>
        <w:pStyle w:val="P29"/>
        <w:framePr w:w="3839" w:h="249" w:hRule="exact" w:wrap="none" w:vAnchor="page" w:hAnchor="margin" w:x="6856" w:y="11814"/>
        <w:rPr>
          <w:rStyle w:val="C21"/>
          <w:rtl w:val="0"/>
        </w:rPr>
      </w:pPr>
      <w:r>
        <w:rPr>
          <w:rStyle w:val="C21"/>
          <w:rtl w:val="0"/>
        </w:rPr>
        <w:t>Praktické předvedení s ústním ověřením</w:t>
      </w:r>
    </w:p>
    <w:p>
      <w:pPr>
        <w:pStyle w:val="P16"/>
        <w:framePr w:w="6710" w:h="376" w:hRule="exact" w:wrap="none" w:vAnchor="page" w:hAnchor="margin" w:x="45" w:y="12135"/>
        <w:rPr>
          <w:rStyle w:val="C3"/>
          <w:rtl w:val="0"/>
        </w:rPr>
      </w:pPr>
    </w:p>
    <w:p>
      <w:pPr>
        <w:pStyle w:val="P17"/>
        <w:framePr w:w="6658" w:h="249" w:hRule="exact" w:wrap="none" w:vAnchor="page" w:hAnchor="margin" w:x="71" w:y="12191"/>
        <w:rPr>
          <w:rStyle w:val="C13"/>
          <w:rtl w:val="0"/>
        </w:rPr>
      </w:pPr>
      <w:r>
        <w:rPr>
          <w:rStyle w:val="C13"/>
          <w:rtl w:val="0"/>
        </w:rPr>
        <w:t>b) Použít základní detašovací pomůcky a nástroje</w:t>
      </w:r>
    </w:p>
    <w:p>
      <w:pPr>
        <w:pStyle w:val="P30"/>
        <w:framePr w:w="3921" w:h="376" w:hRule="exact" w:wrap="none" w:vAnchor="page" w:hAnchor="margin" w:x="6800" w:y="12135"/>
        <w:rPr>
          <w:rStyle w:val="C3"/>
          <w:rtl w:val="0"/>
        </w:rPr>
      </w:pPr>
    </w:p>
    <w:p>
      <w:pPr>
        <w:pStyle w:val="P31"/>
        <w:framePr w:w="3839" w:h="249" w:hRule="exact" w:wrap="none" w:vAnchor="page" w:hAnchor="margin" w:x="6856" w:y="12191"/>
        <w:rPr>
          <w:rStyle w:val="C22"/>
          <w:rtl w:val="0"/>
        </w:rPr>
      </w:pPr>
      <w:r>
        <w:rPr>
          <w:rStyle w:val="C22"/>
          <w:rtl w:val="0"/>
        </w:rPr>
        <w:t>Praktické předvedení s ústním ověřením</w:t>
      </w:r>
    </w:p>
    <w:p>
      <w:pPr>
        <w:pStyle w:val="P12"/>
        <w:framePr w:w="6710" w:h="376" w:hRule="exact" w:wrap="none" w:vAnchor="page" w:hAnchor="margin" w:x="45" w:y="12511"/>
        <w:rPr>
          <w:rStyle w:val="C3"/>
          <w:rtl w:val="0"/>
        </w:rPr>
      </w:pPr>
    </w:p>
    <w:p>
      <w:pPr>
        <w:pStyle w:val="P13"/>
        <w:framePr w:w="6658" w:h="249" w:hRule="exact" w:wrap="none" w:vAnchor="page" w:hAnchor="margin" w:x="71" w:y="12567"/>
        <w:rPr>
          <w:rStyle w:val="C11"/>
          <w:rtl w:val="0"/>
        </w:rPr>
      </w:pPr>
      <w:r>
        <w:rPr>
          <w:rStyle w:val="C11"/>
          <w:rtl w:val="0"/>
        </w:rPr>
        <w:t>c) Použít kombinovanou detašovací pistoli</w:t>
      </w:r>
    </w:p>
    <w:p>
      <w:pPr>
        <w:pStyle w:val="P28"/>
        <w:framePr w:w="3921" w:h="376" w:hRule="exact" w:wrap="none" w:vAnchor="page" w:hAnchor="margin" w:x="6800" w:y="12511"/>
        <w:rPr>
          <w:rStyle w:val="C3"/>
          <w:rtl w:val="0"/>
        </w:rPr>
      </w:pPr>
    </w:p>
    <w:p>
      <w:pPr>
        <w:pStyle w:val="P29"/>
        <w:framePr w:w="3839" w:h="249" w:hRule="exact" w:wrap="none" w:vAnchor="page" w:hAnchor="margin" w:x="6856" w:y="12567"/>
        <w:rPr>
          <w:rStyle w:val="C21"/>
          <w:rtl w:val="0"/>
        </w:rPr>
      </w:pPr>
      <w:r>
        <w:rPr>
          <w:rStyle w:val="C21"/>
          <w:rtl w:val="0"/>
        </w:rPr>
        <w:t>Praktické předvedení s ústním ověřením</w:t>
      </w:r>
    </w:p>
    <w:p>
      <w:pPr>
        <w:pStyle w:val="P16"/>
        <w:framePr w:w="6710" w:h="376" w:hRule="exact" w:wrap="none" w:vAnchor="page" w:hAnchor="margin" w:x="45" w:y="12887"/>
        <w:rPr>
          <w:rStyle w:val="C3"/>
          <w:rtl w:val="0"/>
        </w:rPr>
      </w:pPr>
    </w:p>
    <w:p>
      <w:pPr>
        <w:pStyle w:val="P17"/>
        <w:framePr w:w="6658" w:h="249" w:hRule="exact" w:wrap="none" w:vAnchor="page" w:hAnchor="margin" w:x="71" w:y="12943"/>
        <w:rPr>
          <w:rStyle w:val="C13"/>
          <w:rtl w:val="0"/>
        </w:rPr>
      </w:pPr>
      <w:r>
        <w:rPr>
          <w:rStyle w:val="C13"/>
          <w:rtl w:val="0"/>
        </w:rPr>
        <w:t>d) Použít a regulovat vzduchovou pistoli</w:t>
      </w:r>
    </w:p>
    <w:p>
      <w:pPr>
        <w:pStyle w:val="P30"/>
        <w:framePr w:w="3921" w:h="376" w:hRule="exact" w:wrap="none" w:vAnchor="page" w:hAnchor="margin" w:x="6800" w:y="12887"/>
        <w:rPr>
          <w:rStyle w:val="C3"/>
          <w:rtl w:val="0"/>
        </w:rPr>
      </w:pPr>
    </w:p>
    <w:p>
      <w:pPr>
        <w:pStyle w:val="P31"/>
        <w:framePr w:w="3839" w:h="249" w:hRule="exact" w:wrap="none" w:vAnchor="page" w:hAnchor="margin" w:x="6856" w:y="12943"/>
        <w:rPr>
          <w:rStyle w:val="C22"/>
          <w:rtl w:val="0"/>
        </w:rPr>
      </w:pPr>
      <w:r>
        <w:rPr>
          <w:rStyle w:val="C22"/>
          <w:rtl w:val="0"/>
        </w:rPr>
        <w:t>Praktické předvedení s ústním ověřením</w:t>
      </w:r>
    </w:p>
    <w:p>
      <w:pPr>
        <w:pStyle w:val="P12"/>
        <w:framePr w:w="6710" w:h="376" w:hRule="exact" w:wrap="none" w:vAnchor="page" w:hAnchor="margin" w:x="45" w:y="13263"/>
        <w:rPr>
          <w:rStyle w:val="C3"/>
          <w:rtl w:val="0"/>
        </w:rPr>
      </w:pPr>
    </w:p>
    <w:p>
      <w:pPr>
        <w:pStyle w:val="P13"/>
        <w:framePr w:w="6658" w:h="249" w:hRule="exact" w:wrap="none" w:vAnchor="page" w:hAnchor="margin" w:x="71" w:y="13319"/>
        <w:rPr>
          <w:rStyle w:val="C11"/>
          <w:rtl w:val="0"/>
        </w:rPr>
      </w:pPr>
      <w:r>
        <w:rPr>
          <w:rStyle w:val="C11"/>
          <w:rtl w:val="0"/>
        </w:rPr>
        <w:t>e) Použít a regulovat parní pistoli</w:t>
      </w:r>
    </w:p>
    <w:p>
      <w:pPr>
        <w:pStyle w:val="P28"/>
        <w:framePr w:w="3921" w:h="376" w:hRule="exact" w:wrap="none" w:vAnchor="page" w:hAnchor="margin" w:x="6800" w:y="13263"/>
        <w:rPr>
          <w:rStyle w:val="C3"/>
          <w:rtl w:val="0"/>
        </w:rPr>
      </w:pPr>
    </w:p>
    <w:p>
      <w:pPr>
        <w:pStyle w:val="P29"/>
        <w:framePr w:w="3839" w:h="249" w:hRule="exact" w:wrap="none" w:vAnchor="page" w:hAnchor="margin" w:x="6856" w:y="13319"/>
        <w:rPr>
          <w:rStyle w:val="C21"/>
          <w:rtl w:val="0"/>
        </w:rPr>
      </w:pPr>
      <w:r>
        <w:rPr>
          <w:rStyle w:val="C21"/>
          <w:rtl w:val="0"/>
        </w:rPr>
        <w:t>Praktické předvedení s ústním ověřením</w:t>
      </w:r>
    </w:p>
    <w:p>
      <w:pPr>
        <w:pStyle w:val="P16"/>
        <w:framePr w:w="6710" w:h="607" w:hRule="exact" w:wrap="none" w:vAnchor="page" w:hAnchor="margin" w:x="45" w:y="13640"/>
        <w:rPr>
          <w:rStyle w:val="C3"/>
          <w:rtl w:val="0"/>
        </w:rPr>
      </w:pPr>
    </w:p>
    <w:p>
      <w:pPr>
        <w:pStyle w:val="P17"/>
        <w:framePr w:w="6658" w:h="480" w:hRule="exact" w:wrap="none" w:vAnchor="page" w:hAnchor="margin" w:x="71" w:y="13696"/>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0"/>
        <w:rPr>
          <w:rStyle w:val="C3"/>
          <w:rtl w:val="0"/>
        </w:rPr>
      </w:pPr>
    </w:p>
    <w:p>
      <w:pPr>
        <w:pStyle w:val="P31"/>
        <w:framePr w:w="3839" w:h="480" w:hRule="exact" w:wrap="none" w:vAnchor="page" w:hAnchor="margin" w:x="6856" w:y="13696"/>
        <w:rPr>
          <w:rStyle w:val="C22"/>
          <w:rtl w:val="0"/>
        </w:rPr>
      </w:pPr>
      <w:r>
        <w:rPr>
          <w:rStyle w:val="C22"/>
          <w:rtl w:val="0"/>
        </w:rPr>
        <w:t>Praktické předvedení s ústním ověřením</w:t>
      </w:r>
    </w:p>
    <w:p>
      <w:pPr>
        <w:pStyle w:val="P12"/>
        <w:framePr w:w="6710" w:h="607" w:hRule="exact" w:wrap="none" w:vAnchor="page" w:hAnchor="margin" w:x="45" w:y="14246"/>
        <w:rPr>
          <w:rStyle w:val="C3"/>
          <w:rtl w:val="0"/>
        </w:rPr>
      </w:pPr>
    </w:p>
    <w:p>
      <w:pPr>
        <w:pStyle w:val="P13"/>
        <w:framePr w:w="6658" w:h="480" w:hRule="exact" w:wrap="none" w:vAnchor="page" w:hAnchor="margin" w:x="71" w:y="14302"/>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46"/>
        <w:rPr>
          <w:rStyle w:val="C3"/>
          <w:rtl w:val="0"/>
        </w:rPr>
      </w:pPr>
    </w:p>
    <w:p>
      <w:pPr>
        <w:pStyle w:val="P29"/>
        <w:framePr w:w="3839" w:h="480" w:hRule="exact" w:wrap="none" w:vAnchor="page" w:hAnchor="margin" w:x="6856" w:y="14302"/>
        <w:rPr>
          <w:rStyle w:val="C21"/>
          <w:rtl w:val="0"/>
        </w:rPr>
      </w:pPr>
      <w:r>
        <w:rPr>
          <w:rStyle w:val="C21"/>
          <w:rtl w:val="0"/>
        </w:rPr>
        <w:t>Praktické předvedení s ústním ověřením</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postupů předkartáčování, předdetaše a detaše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předkartáčování na oděvní součást a identifikovat materiály, u kterých se předkartáčování nesmí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ověřením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Detašovat znečištění se slabou vazbou k výrobku v důsledku krátkodobého užívání</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Detašovat znečištění se silnou vazbou k výrobku v důsledku dlouhodobého užívání</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Praktické předvedení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Použít polární a nepolární rozpouštědlo pro různé druhy skvrn</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o) Provést redukční bělení textilního materiálu</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381"/>
        <w:rPr>
          <w:rStyle w:val="C3"/>
          <w:rtl w:val="0"/>
        </w:rPr>
      </w:pPr>
    </w:p>
    <w:p>
      <w:pPr>
        <w:pStyle w:val="P17"/>
        <w:framePr w:w="6658" w:h="249" w:hRule="exact" w:wrap="none" w:vAnchor="page" w:hAnchor="margin" w:x="71" w:y="11437"/>
        <w:rPr>
          <w:rStyle w:val="C13"/>
          <w:rtl w:val="0"/>
        </w:rPr>
      </w:pPr>
      <w:r>
        <w:rPr>
          <w:rStyle w:val="C13"/>
          <w:rtl w:val="0"/>
        </w:rPr>
        <w:t>p) Provést oxidační bělení textilního materiálu</w:t>
      </w:r>
    </w:p>
    <w:p>
      <w:pPr>
        <w:pStyle w:val="P30"/>
        <w:framePr w:w="3921" w:h="376" w:hRule="exact" w:wrap="none" w:vAnchor="page" w:hAnchor="margin" w:x="6800" w:y="11381"/>
        <w:rPr>
          <w:rStyle w:val="C3"/>
          <w:rtl w:val="0"/>
        </w:rPr>
      </w:pPr>
    </w:p>
    <w:p>
      <w:pPr>
        <w:pStyle w:val="P31"/>
        <w:framePr w:w="3839" w:h="249" w:hRule="exact" w:wrap="none" w:vAnchor="page" w:hAnchor="margin" w:x="6856" w:y="11437"/>
        <w:rPr>
          <w:rStyle w:val="C22"/>
          <w:rtl w:val="0"/>
        </w:rPr>
      </w:pPr>
      <w:r>
        <w:rPr>
          <w:rStyle w:val="C22"/>
          <w:rtl w:val="0"/>
        </w:rPr>
        <w:t>Praktické předvedení</w:t>
      </w:r>
    </w:p>
    <w:p>
      <w:pPr>
        <w:pStyle w:val="P12"/>
        <w:framePr w:w="6710" w:h="376" w:hRule="exact" w:wrap="none" w:vAnchor="page" w:hAnchor="margin" w:x="45" w:y="11757"/>
        <w:rPr>
          <w:rStyle w:val="C3"/>
          <w:rtl w:val="0"/>
        </w:rPr>
      </w:pPr>
    </w:p>
    <w:p>
      <w:pPr>
        <w:pStyle w:val="P13"/>
        <w:framePr w:w="6658" w:h="249" w:hRule="exact" w:wrap="none" w:vAnchor="page" w:hAnchor="margin" w:x="71" w:y="11813"/>
        <w:rPr>
          <w:rStyle w:val="C11"/>
          <w:rtl w:val="0"/>
        </w:rPr>
      </w:pPr>
      <w:r>
        <w:rPr>
          <w:rStyle w:val="C11"/>
          <w:rtl w:val="0"/>
        </w:rPr>
        <w:t>q) Provést antichloraci textilního materiálu</w:t>
      </w:r>
    </w:p>
    <w:p>
      <w:pPr>
        <w:pStyle w:val="P28"/>
        <w:framePr w:w="3921" w:h="376" w:hRule="exact" w:wrap="none" w:vAnchor="page" w:hAnchor="margin" w:x="6800" w:y="11757"/>
        <w:rPr>
          <w:rStyle w:val="C3"/>
          <w:rtl w:val="0"/>
        </w:rPr>
      </w:pPr>
    </w:p>
    <w:p>
      <w:pPr>
        <w:pStyle w:val="P29"/>
        <w:framePr w:w="3839" w:h="249" w:hRule="exact" w:wrap="none" w:vAnchor="page" w:hAnchor="margin" w:x="6856" w:y="11813"/>
        <w:rPr>
          <w:rStyle w:val="C21"/>
          <w:rtl w:val="0"/>
        </w:rPr>
      </w:pPr>
      <w:r>
        <w:rPr>
          <w:rStyle w:val="C21"/>
          <w:rtl w:val="0"/>
        </w:rPr>
        <w:t>Praktické předvedení</w:t>
      </w:r>
    </w:p>
    <w:p>
      <w:pPr>
        <w:pStyle w:val="P32"/>
        <w:framePr w:w="10710" w:h="478" w:hRule="exact" w:wrap="none" w:vAnchor="page" w:hAnchor="margin" w:x="28" w:y="12246"/>
        <w:rPr>
          <w:rStyle w:val="C23"/>
          <w:rtl w:val="0"/>
        </w:rPr>
      </w:pPr>
      <w:r>
        <w:rPr>
          <w:rStyle w:val="C23"/>
          <w:rtl w:val="0"/>
        </w:rPr>
        <w:t>Je třeba splnit minimálně 7 ze všech uvedených kritérií, výběr kritérií provede zkoušející na základě aktuálního sortimentu čištěných výrobků.</w:t>
      </w:r>
    </w:p>
    <w:p>
      <w:pPr>
        <w:pStyle w:val="P23"/>
        <w:framePr w:w="10710" w:h="340" w:hRule="exact" w:wrap="none" w:vAnchor="page" w:hAnchor="margin" w:x="28" w:y="12913"/>
        <w:rPr>
          <w:rStyle w:val="C18"/>
          <w:rtl w:val="0"/>
        </w:rPr>
      </w:pPr>
      <w:r>
        <w:rPr>
          <w:rStyle w:val="C18"/>
          <w:rtl w:val="0"/>
        </w:rPr>
        <w:t>Retušování textilních materiálů</w:t>
      </w:r>
    </w:p>
    <w:p>
      <w:pPr>
        <w:pStyle w:val="P24"/>
        <w:framePr w:w="6713" w:h="376" w:hRule="exact" w:wrap="none" w:vAnchor="page" w:hAnchor="margin" w:x="45" w:y="13352"/>
        <w:rPr>
          <w:rStyle w:val="C3"/>
          <w:rtl w:val="0"/>
        </w:rPr>
      </w:pPr>
    </w:p>
    <w:p>
      <w:pPr>
        <w:pStyle w:val="P25"/>
        <w:framePr w:w="6661" w:h="249" w:hRule="exact" w:wrap="none" w:vAnchor="page" w:hAnchor="margin" w:x="71" w:y="13423"/>
        <w:rPr>
          <w:rStyle w:val="C19"/>
          <w:rtl w:val="0"/>
        </w:rPr>
      </w:pPr>
      <w:r>
        <w:rPr>
          <w:rStyle w:val="C19"/>
          <w:rtl w:val="0"/>
        </w:rPr>
        <w:t>Kritéria hodnocení</w:t>
      </w:r>
    </w:p>
    <w:p>
      <w:pPr>
        <w:pStyle w:val="P26"/>
        <w:framePr w:w="3918" w:h="376" w:hRule="exact" w:wrap="none" w:vAnchor="page" w:hAnchor="margin" w:x="6803" w:y="13352"/>
        <w:rPr>
          <w:rStyle w:val="C3"/>
          <w:rtl w:val="0"/>
        </w:rPr>
      </w:pPr>
    </w:p>
    <w:p>
      <w:pPr>
        <w:pStyle w:val="P27"/>
        <w:framePr w:w="3836" w:h="249" w:hRule="exact" w:wrap="none" w:vAnchor="page" w:hAnchor="margin" w:x="6859" w:y="13423"/>
        <w:rPr>
          <w:rStyle w:val="C20"/>
          <w:rtl w:val="0"/>
        </w:rPr>
      </w:pPr>
      <w:r>
        <w:rPr>
          <w:rStyle w:val="C20"/>
          <w:rtl w:val="0"/>
        </w:rPr>
        <w:t>Způsoby ověření</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a) Zvolit podmínky a technologický postup pro retuš textilních materiálů</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ústním ověřením</w:t>
      </w:r>
    </w:p>
    <w:p>
      <w:pPr>
        <w:pStyle w:val="P16"/>
        <w:framePr w:w="6710" w:h="376" w:hRule="exact" w:wrap="none" w:vAnchor="page" w:hAnchor="margin" w:x="45" w:y="14104"/>
        <w:rPr>
          <w:rStyle w:val="C3"/>
          <w:rtl w:val="0"/>
        </w:rPr>
      </w:pPr>
    </w:p>
    <w:p>
      <w:pPr>
        <w:pStyle w:val="P17"/>
        <w:framePr w:w="6658" w:h="249" w:hRule="exact" w:wrap="none" w:vAnchor="page" w:hAnchor="margin" w:x="71" w:y="14160"/>
        <w:rPr>
          <w:rStyle w:val="C13"/>
          <w:rtl w:val="0"/>
        </w:rPr>
      </w:pPr>
      <w:r>
        <w:rPr>
          <w:rStyle w:val="C13"/>
          <w:rtl w:val="0"/>
        </w:rPr>
        <w:t>b) Volit běžné prostředky pro retuš podle druhu textilních materiálů</w:t>
      </w:r>
    </w:p>
    <w:p>
      <w:pPr>
        <w:pStyle w:val="P30"/>
        <w:framePr w:w="3921" w:h="376" w:hRule="exact" w:wrap="none" w:vAnchor="page" w:hAnchor="margin" w:x="6800" w:y="14104"/>
        <w:rPr>
          <w:rStyle w:val="C3"/>
          <w:rtl w:val="0"/>
        </w:rPr>
      </w:pPr>
    </w:p>
    <w:p>
      <w:pPr>
        <w:pStyle w:val="P31"/>
        <w:framePr w:w="3839" w:h="249"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481"/>
        <w:rPr>
          <w:rStyle w:val="C3"/>
          <w:rtl w:val="0"/>
        </w:rPr>
      </w:pPr>
    </w:p>
    <w:p>
      <w:pPr>
        <w:pStyle w:val="P13"/>
        <w:framePr w:w="6658" w:h="249" w:hRule="exact" w:wrap="none" w:vAnchor="page" w:hAnchor="margin" w:x="71" w:y="14537"/>
        <w:rPr>
          <w:rStyle w:val="C11"/>
          <w:rtl w:val="0"/>
        </w:rPr>
      </w:pPr>
      <w:r>
        <w:rPr>
          <w:rStyle w:val="C11"/>
          <w:rtl w:val="0"/>
        </w:rPr>
        <w:t>c) Provést retuš na textilním materiálu</w:t>
      </w:r>
    </w:p>
    <w:p>
      <w:pPr>
        <w:pStyle w:val="P28"/>
        <w:framePr w:w="3921" w:h="376" w:hRule="exact" w:wrap="none" w:vAnchor="page" w:hAnchor="margin" w:x="6800" w:y="14481"/>
        <w:rPr>
          <w:rStyle w:val="C3"/>
          <w:rtl w:val="0"/>
        </w:rPr>
      </w:pPr>
    </w:p>
    <w:p>
      <w:pPr>
        <w:pStyle w:val="P29"/>
        <w:framePr w:w="3839" w:h="249" w:hRule="exact" w:wrap="none" w:vAnchor="page" w:hAnchor="margin" w:x="6856" w:y="14537"/>
        <w:rPr>
          <w:rStyle w:val="C21"/>
          <w:rtl w:val="0"/>
        </w:rPr>
      </w:pPr>
      <w:r>
        <w:rPr>
          <w:rStyle w:val="C21"/>
          <w:rtl w:val="0"/>
        </w:rPr>
        <w:t>Praktické předvedení</w:t>
      </w:r>
    </w:p>
    <w:p>
      <w:pPr>
        <w:pStyle w:val="P32"/>
        <w:framePr w:w="10710" w:h="248" w:hRule="exact" w:wrap="none" w:vAnchor="page" w:hAnchor="margin" w:x="28" w:y="14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choulostivých materiálů a inteligentních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s ústním ověřením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ověřením</w:t>
      </w:r>
    </w:p>
    <w:p>
      <w:pPr>
        <w:pStyle w:val="P32"/>
        <w:framePr w:w="10710" w:h="248" w:hRule="exact" w:wrap="none" w:vAnchor="page" w:hAnchor="margin" w:x="28" w:y="8676"/>
        <w:rPr>
          <w:rStyle w:val="C23"/>
          <w:rtl w:val="0"/>
        </w:rPr>
      </w:pPr>
      <w:r>
        <w:rPr>
          <w:rStyle w:val="C23"/>
          <w:rtl w:val="0"/>
        </w:rPr>
        <w:t>Je třeba splnit všechna kritéria. U kritéria b) zvolí zkoušející jeden druh materiálu.</w:t>
      </w:r>
    </w:p>
    <w:p>
      <w:pPr>
        <w:pStyle w:val="P23"/>
        <w:framePr w:w="10710" w:h="340" w:hRule="exact" w:wrap="none" w:vAnchor="page" w:hAnchor="margin" w:x="28" w:y="9112"/>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s ústním ověřením</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Praktické předvedení s ústním ověřením</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s ústním ověřením</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Dodržovat zásady bezpečnosti práce s tepelnými stroji a zařízením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s ústním ověřením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ověřením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s ústním ověřením</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g) Identifikovat kritická místa v provozu pro vznik požáru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s ústním ověřením</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ústním ověřením</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s ústním ověřením</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 s ústním ověřením</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s kombinovanou detašovací a parní pistolí, kompletní sadou jednoúčelových i polyfunkčních detašovacích prostředků, sadou zkušebních textilních vzorků používaných oděvních materiálů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žehlicí napařovací figurínou a žehlicím lisem</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stolem s odstřeďováním (wash-extraktorem) a sušicím strojem pro běžné praní a sušení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103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Detašér čistírny a prádelny, 16.9.2026 19:08:58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