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521220B" Type="http://schemas.openxmlformats.org/officeDocument/2006/relationships/officeDocument" Target="/word/document.xml" /><Relationship Id="coreR1521220B" Type="http://schemas.openxmlformats.org/package/2006/relationships/metadata/core-properties" Target="/docProps/core.xml" /><Relationship Id="customR1521220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 provozu čistírny usní a kožešin (kód: 31-020-H)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prádelen a čistíren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sortimentu usní a kožešin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Příjem usňových a kožešinových oděvů a výrobků v provozu chemické čistírny a provozu mokrého čištění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Třídění zakázek před čištěním a volba způsobu čištění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Volba technologického postupu chemického čištění s použitím perchloretylenu nebo jiných rozpouštědel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Volba technologického postupu mokrého čištění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Chemické čištění usní a kožešin s použitím PER nebo KWL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Mokré čištění usní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Provádění různých druhů chemických úprav v rámci procesu čištění usní a kožešin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Třídění zakázek po procesu čištění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Úpravy usní a kožešin po procesu čištění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Žehlení usňových a kožešinových výrobků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Zprostředkování opravy a úpravy usňových a kožešinových oděvů a výrobků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Balení usňových a kožešinových oděvů a výrobků a uskladnění v meziskladu vyčištěných zakázek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Expedice vyčištěných zakázek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Dodržování zásad ochrany životního prostředí při procesu chemického čištění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26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319"/>
        <w:rPr>
          <w:rStyle w:val="C13"/>
          <w:rtl w:val="0"/>
        </w:rPr>
      </w:pPr>
      <w:r>
        <w:rPr>
          <w:rStyle w:val="C13"/>
          <w:rtl w:val="0"/>
        </w:rPr>
        <w:t>Dodržování zásad bezpečnosti a ochrany zdraví při práci</w:t>
      </w:r>
    </w:p>
    <w:p>
      <w:pPr>
        <w:pStyle w:val="P18"/>
        <w:framePr w:w="805" w:h="376" w:hRule="exact" w:wrap="none" w:vAnchor="page" w:hAnchor="margin" w:x="9916" w:y="1126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31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63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695"/>
        <w:rPr>
          <w:rStyle w:val="C11"/>
          <w:rtl w:val="0"/>
        </w:rPr>
      </w:pPr>
      <w:r>
        <w:rPr>
          <w:rStyle w:val="C11"/>
          <w:rtl w:val="0"/>
        </w:rPr>
        <w:t>Provádění hygienicko-sanitační činnosti v čistírenských provozech a dodržování hygienických předpisů</w:t>
      </w:r>
    </w:p>
    <w:p>
      <w:pPr>
        <w:pStyle w:val="P14"/>
        <w:framePr w:w="805" w:h="376" w:hRule="exact" w:wrap="none" w:vAnchor="page" w:hAnchor="margin" w:x="9916" w:y="1163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69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224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2582"/>
        <w:rPr>
          <w:rStyle w:val="C15"/>
          <w:rtl w:val="0"/>
        </w:rPr>
      </w:pPr>
      <w:r>
        <w:rPr>
          <w:rStyle w:val="C15"/>
          <w:rtl w:val="0"/>
        </w:rPr>
        <w:t>Standard je platný od: 10.02.2009 do: 23.01.2013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provozu čistírny usní a kožešin, 11.9.2026 20:03:39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3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0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nesmí používat.</w:t>
      </w:r>
    </w:p>
    <w:p>
      <w:pPr>
        <w:keepNext w:val="0"/>
        <w:keepLines w:val="0"/>
        <w:framePr w:w="10766" w:h="40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a požární ochrany (BOZP a PO).</w:t>
      </w:r>
    </w:p>
    <w:p>
      <w:pPr>
        <w:keepNext w:val="0"/>
        <w:keepLines w:val="0"/>
        <w:framePr w:w="10766" w:h="40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by mělo být pokud možno spojeno v navazující činnosti vedoucí k úplnému zhotovení služby praní a čištění prádla a oděvů nebo pronajímání prádla. Konkrétní skladbu zakázky určí zkoušející.</w:t>
      </w:r>
    </w:p>
    <w:p>
      <w:pPr>
        <w:keepNext w:val="0"/>
        <w:keepLines w:val="0"/>
        <w:framePr w:w="10766" w:h="40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bude vyzván, aby v případě slovního zdůvodnění stručně vysvětlil definici pojmu, jeho uplatnění v praxi, podmínky a příklady použitého technologického procesu. Při ověřování způsobilostí, zejména formou praktického předvedení, je třeba přihlížet k dodržování hygienických pravidel a zásad vedoucích k naplňování podmínky bezpečnosti práce v prádelnách a čistírnách oděvů a prádla. Dále je třeba posuzovat hospodárné využívání zdrojů energie, vody a chemických přípravků, dodržování ekologických principů při provádění služby, bezpečné provádění všech úkonů a časové zvládání jednotlivých operací.</w:t>
      </w:r>
    </w:p>
    <w:p>
      <w:pPr>
        <w:keepNext w:val="0"/>
        <w:keepLines w:val="0"/>
        <w:framePr w:w="10766" w:h="40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způsobu zhotovení služby bude provedeno výsledné hodnocení vizuálně i sensoricky, bude provedena obvyklá kontrola kvality vyprání nebo vyčištění, příp. odstranění skvrn. Předmětem hodnocení bude i kreativita, manuální zručnost uchazeče a důraz bude kladen na bezpečnost práce a úsporu použitých prostředků.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provozu čistírny usní a kožešin, 11.9.2026 20:03:39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Kvalifikační standard byl zpracován ve spolupráci se Sektorovou radou textilního a oděvního průmyslu a zástupci následujících institucí: 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Asociace prádelen a čistíren ČR 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Textilní zkušební ústav Brno 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Hospodářskou komorou ČR 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provozu čistírny usní a kožešin, 11.9.2026 20:03:39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