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63513F" Type="http://schemas.openxmlformats.org/officeDocument/2006/relationships/officeDocument" Target="/word/document.xml" /><Relationship Id="coreR1563513F" Type="http://schemas.openxmlformats.org/package/2006/relationships/metadata/core-properties" Target="/docProps/core.xml" /><Relationship Id="customR156351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čistírny usní a kožešin (kód: 31-020-H)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provozu čistírny usní a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usňových a kožešinových oděvů a výrobků v provozu chemické čistírny a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usní a kožešin s použitím perchloretylénu nebo jiných chemických rozpouštědel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Chemické čištění usní a kožešin s použitím perchloretylénu nebo jiných chemických rozpouštědel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Mokré čištění usní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usní a kožešin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Třídění zakázek po procesu čištění usní a kožešin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Úpravy usní a kožešin po procesu čištění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Žehlení usňových a kožešinových oděvů a výrobků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Balení usňových a kožešinových oděvů a výrobků a uskladnění v meziskladu vyčištěných zakázek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27.10.2026 5:20:14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http://katalog.nsp.cz/zdravotniPodminky.aspx?id_jp=100885).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 Autorizovaná osoba dále připraví 1 modelovou situaci z provozu v návaznosti na ověřované odborné kompetence pro každé kritérium hodnocení, u kterého je uvedeno, že se jedná o modelovou situaci.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čištění usní a kožešin. Konkrétní skladba zakázky vyplyne a aktuální zakázky firmy.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a ústním ověření uchazeč stručně vysvětlí pojem nebo jev, jeho uplatnění v praxi, podmínky a příklady použitého technologického procesu.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usňových a kožešinových oděvů a výrobků v provozu chemické čistírny a provozu mokrého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h) řeší modelovou situaci, kdy zákazník vyžaduje službu chemického čištění u oděvu, u kterého hrozí migrace barev usně; pracovník (uchazeč) upozorňuje na nevhodnost služby a sepisuje o tom zápis, který zákazník podepisuje.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technologického postupu mokrého čištění usní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plní úkoly pro všechna kritéria hodnocení na 1 kusu oděvu vyrobeného z usní.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vyčištění oděvu, odstranění skvrn nebo vyprání. Předmětem hodnocení bude i kreativita, manuální zručnost uchazeče, jeho orientace v materiálech, sortimentu oděvů a použitých technologiích chemického čištění usní a kožešin.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27.10.2026 5:20:14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27.10.2026 5:20:14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