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E24AA" Type="http://schemas.openxmlformats.org/officeDocument/2006/relationships/officeDocument" Target="/word/document.xml" /><Relationship Id="coreR37CE24AA" Type="http://schemas.openxmlformats.org/package/2006/relationships/metadata/core-properties" Target="/docProps/core.xml" /><Relationship Id="customR37CE24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29.4.2026 0:24:03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http://katalog.nsp.cz/karta_tp.aspx?id_jp=30920&amp;kod_sm1=29).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kritéria hodnocení uvedeno, že se jedná o modelovou situaci.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spojeném s praktickým předvedením uchazeč stručně vysvětlí pojem nebo jev,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„Orientace v sortimentu textilních materiálů a výrobků“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kompetence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 a manuální zručnost uchazeče, jeho orientace v textilních materiálech, sortimentu prádla a oděvů a používaných prádelenských technologiích.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29.4.2026 0:24:03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29.4.2026 0:24:03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