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E5B19D" Type="http://schemas.openxmlformats.org/officeDocument/2006/relationships/officeDocument" Target="/word/document.xml" /><Relationship Id="coreR7DE5B19D" Type="http://schemas.openxmlformats.org/package/2006/relationships/metadata/core-properties" Target="/docProps/core.xml" /><Relationship Id="customR7DE5B1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zmrzlin (kód: 29-014-H)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zmrzliny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zmrzliny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zmrzliny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jakosti surovin a polotovarů na výrobu zmrzliny a hotové zmrzliny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a uchovávání zmrzliny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zmrzlinových a ovocných pohárů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Prodej zmrzliny a zmrzlinových pohárů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na výrobu zmrzliny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07.08.2007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zmrzlin, 19.9.2026 15:26:35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zúčastní praktické zkoušky, musí mít platný zdravotní průkaz pro práci v potravinářství.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dohotovení finálního výrobku, resp. zmrzlin nebo zmrzlinových pohárů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2 různých druhů zmrzlin a příprava zmrzlinového poháru, množství (počet) výrobků určí zkoušející.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je třeba přihlížet k dodržování hygienických pravidel a zásad vedoucích k naplňování podmínky bezpečnosti potravin a kvality potravin, výživového hlediska.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(zmrzliny nebo poháru). Předmětem hodnocení je i estetická stránka, kreativita a manuální zručnost uchazeče.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zmrzlin, 19.9.2026 15:26:35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potravinářství a zástupci následujících institucí: 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SOUp Jílové u Prahy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Své podněty a připomínky dodaly i některé školy vyučující obor vzdělání cukrář.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zmrzlin, 19.9.2026 15:26:35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