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52956E" Type="http://schemas.openxmlformats.org/officeDocument/2006/relationships/officeDocument" Target="/word/document.xml" /><Relationship Id="coreR3852956E" Type="http://schemas.openxmlformats.org/package/2006/relationships/metadata/core-properties" Target="/docProps/core.xml" /><Relationship Id="customR385295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zmrzlin (kód: 29-014-H)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Cukrář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zmrzliny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zmrzliny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zmrzliny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jakosti surovin a polotovarů na výrobu zmrzliny a hotové zmrzliny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a uchovávání zmrzliny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zmrzlinových a ovocných pohárů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Prodej zmrzliny a zmrzlinových pohárů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a seřizování strojů a zařízení na výrobu zmrzliny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25.02.2013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zmrzlin, 19.9.2026 15:23:06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http://katalog.nsp.cz/karta_p.aspx?id_jp=100230&amp;kod_sm1=28).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dohotovení finálního výrobku, resp. zmrzlin nebo zmrzlinových pohárů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minimálně 2 různých druhů zmrzlin a příprava zmrzlinového poháru, množství (počet) výrobků určí zkoušející.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 (zmrzliny nebo poháru). Předmětem hodnocení je i estetická stránka, kreativita a manuální zručnost uchazeče.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zmrzlin, 19.9.2026 15:23:06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ADÉLKA,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potravinářství a služeb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zmrzlin, 19.9.2026 15:23:06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