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3CC89D" Type="http://schemas.openxmlformats.org/officeDocument/2006/relationships/officeDocument" Target="/word/document.xml" /><Relationship Id="coreR6E3CC89D" Type="http://schemas.openxmlformats.org/package/2006/relationships/metadata/core-properties" Target="/docProps/core.xml" /><Relationship Id="customR6E3CC8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Jezdec/jezdkyně pro přípravu a testaci mladých koní (kód: 41-021-H)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pro přípravu a testaci mladých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vedení chovatelské a jiné evidence v souladu s legislativou v chovu koní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sportovních koní pod sedlem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koní do testace, kontroly dědičnosti a užitkovosti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Údržba, ošetřování a drobné opravy výstroje koně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Jezdec/jezdkyně pro přípravu a testaci mladých koní,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"https://www.nsp.cz/jednotka-prace/chovatel-a-jezdec-pro-pri"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https://www.nsp.cz/jednotka-prace/chovatel-a-jezdec-pro-pri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).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musí být spojeno do navazujících činností vedoucích k ucelenému obrazu jezdce pro přípravu a testaci mladých koní.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oděv a obuv - odpovídající kompletní jezdeckou výstroj (přilbu, oděv a obuv).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rozdělena na teoretickou a praktickou část. Součástí zkoušky je písemný test, kterým budou ověřena všechna kritéria, u nichž je uveden způsob ověření "Písemné ověření". Autorizovaná osoba sestaví test náhodným generováním souboru otázek a při přípravě testu zabezpečí vždy různé kombinace pořadí možných odpovědí u jednotlivých otázek.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Testy pro jednotlivé uchazeče musí být generovány z dostatečně velkého souboru otázek, aby bylo možné vytvářet dostatečné počty různě sestavených testů.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 Pro každé kritérium existuje několik otázek.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Každý uchazeč má ve svém testu pro každé kritérium (u něhož je test způsobem ověření a v návaznosti na pokyn o tom, která kritéria je třeba zkoušky splnit) alespoň jednu otázku.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 Za úspěšné splnění testu se považuje 90 %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demonstraci práce s koněm je nutné z časových a bezpečnostních důvodů použít zaučeného koně.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formou praktického předvedení je nutné přihlížet především k bezpečnému provádění všech úkonů, dodržování hygieny práce, jakož i ke kvalitě a časovému hledisku zvládání předváděných operací. Přitom je nutné posuzovat nejen dosažený výsledek, ale i samostatnost při rozhodování o nejvhodnějším postupu řešení zadaného úkolu podle daných podmínek pracoviště, kategorie a plemene určeného koně. Důraz je třeba klást na šetrnou manipulaci s koňmi, podloženou dostatečnými odbornými vědomostmi a dovednostmi. Při práci s koňmi je třeba hodnotit přístup ke zvířatům a respektování zásad pohody zvířat (welfare). Je potřeba pro zkoušku zajistit dostatečný počet pomocných osob pro manipulaci s koňmi.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drezúře se hodnotí zejména sed a pomůcky holení a rukou, vliv jezdce, ve skoku na parkuru rovnováha a styl jezdce. Jednotlivá kritéria se zaměřují na proces i výsledek.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Jezdec/jezdkyně pro přípravu a testaci mladých koní,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ŠCHK - KUBIŠTA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chovatelů českého teplokrevného koně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Jezdec/jezdkyně pro přípravu a testaci mladých koní,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