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AB566B" Type="http://schemas.openxmlformats.org/officeDocument/2006/relationships/officeDocument" Target="/word/document.xml" /><Relationship Id="coreR1FAB566B" Type="http://schemas.openxmlformats.org/package/2006/relationships/metadata/core-properties" Target="/docProps/core.xml" /><Relationship Id="customR1FAB56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pro přípravu a testaci mladých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koní do testace, kontroly dědičnosti a užitkovosti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2:47:31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"https://www.nsp.cz/jednotka-prace/chovatel-a-jezdec-pro-pri"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https://www.nsp.cz/jednotka-prace/chovatel-a-jezdec-pro-pri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musí být spojeno do navazujících činností vedoucích k ucelenému obrazu jezdce pro přípravu a testaci mladých koní.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oděv a obuv - odpovídající kompletní jezdeckou výstroj (přilbu, oděv a obuv).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rozdělena na teoretickou a praktickou část. Součástí zkoušky je písemný test, kterým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zkoušky splnit) alespoň jednu otázku.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je nutné z časových a bezpečnostních důvodů použít zaučeného koně.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 Je potřeba pro zkoušku zajistit dostatečný počet pomocných osob pro manipulaci s koňmi.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2:47:31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2:47:31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