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EA1C" Type="http://schemas.openxmlformats.org/officeDocument/2006/relationships/officeDocument" Target="/word/document.xml" /><Relationship Id="coreR157EA1C" Type="http://schemas.openxmlformats.org/package/2006/relationships/metadata/core-properties" Target="/docProps/core.xml" /><Relationship Id="customR157EA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výcvik koně pod sedlem a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Zápis a vedení chovatelské a jiné evidence v souladu s legislativou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organizaci chovu a sportu v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obsah průkazu původu koně a stanovit, kdo provádí evidenci dostihových koní, sportovních koní a vede plemenné knihy na území ČR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Vnést příslušné záznamy do chovatelské a sportovní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Zapsat zadané údaje do evidence o plemenářské a sportovní práci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9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28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10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4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20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24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6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03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10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86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4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8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5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koně pod sedlem a v tahu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jezdeckou výstroj a výstroj na koně, její údržbu a základní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nácvik uzdění mladého koně, popsat druhy udidel a jejich použití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obecnou strukturu výcvikového procesu a přípravy ke zkouškám mladých hřebců a klisen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fyziologická pravidla zátěže, reakce a adaptace mladého koně – remonty na zátěž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Charakterizovat složení krmné dávky v období základního výcviku koně, nutriční a energetické požadavky s ohledem na tělesnou stavbu, psychiku a stupeň zátěže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g) Charakterizovat hlavní a vedlejší komunikační a dorozumívací pomůcky mezi jezdcem a koněm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h) Popsat postup výcviku a tréninku mladého koně – remonty, sestavit výcvikový plán s ohledem na tělesnou stavbu a psychiku dané remonty</w:t>
      </w:r>
    </w:p>
    <w:p>
      <w:pPr>
        <w:pStyle w:val="P30"/>
        <w:framePr w:w="3921" w:h="607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i) Popsat nohosled koně v základních chodech, ukázat předvádění a vodění zadaného koně na ruce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Náčrt a praktické předvedení slovní vyjádření ústní</w:t>
      </w:r>
    </w:p>
    <w:p>
      <w:pPr>
        <w:pStyle w:val="P16"/>
        <w:framePr w:w="6710" w:h="607" w:hRule="exact" w:wrap="none" w:vAnchor="page" w:hAnchor="margin" w:x="45" w:y="8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1"/>
        <w:rPr>
          <w:rStyle w:val="C13"/>
          <w:rtl w:val="0"/>
        </w:rPr>
      </w:pPr>
      <w:r>
        <w:rPr>
          <w:rStyle w:val="C13"/>
          <w:rtl w:val="0"/>
        </w:rPr>
        <w:t>j) Předvést práci s koněm ze země, lonžování – lonžovací pomůcky a jejich použití a skok ve volnosti</w:t>
      </w:r>
    </w:p>
    <w:p>
      <w:pPr>
        <w:pStyle w:val="P30"/>
        <w:framePr w:w="3921" w:h="607" w:hRule="exact" w:wrap="none" w:vAnchor="page" w:hAnchor="margin" w:x="6800" w:y="8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9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8"/>
        <w:rPr>
          <w:rStyle w:val="C11"/>
          <w:rtl w:val="0"/>
        </w:rPr>
      </w:pPr>
      <w:r>
        <w:rPr>
          <w:rStyle w:val="C11"/>
          <w:rtl w:val="0"/>
        </w:rPr>
        <w:t>k) Předvést nácvik uzdění a obsedání koně</w:t>
      </w:r>
    </w:p>
    <w:p>
      <w:pPr>
        <w:pStyle w:val="P28"/>
        <w:framePr w:w="3921" w:h="376" w:hRule="exact" w:wrap="none" w:vAnchor="page" w:hAnchor="margin" w:x="6800" w:y="9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l) Předvést základní drezuru, kavaletovou a skokovou řadu podle zkušebního řádu</w:t>
      </w:r>
    </w:p>
    <w:p>
      <w:pPr>
        <w:pStyle w:val="P30"/>
        <w:framePr w:w="3921" w:h="607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00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1"/>
        <w:rPr>
          <w:rStyle w:val="C11"/>
          <w:rtl w:val="0"/>
        </w:rPr>
      </w:pPr>
      <w:r>
        <w:rPr>
          <w:rStyle w:val="C11"/>
          <w:rtl w:val="0"/>
        </w:rPr>
        <w:t>m) Charakterizovat základní zkoušky teplokrevných a chladnokrevných klisen a hřebců v testačních odchovnách</w:t>
      </w:r>
    </w:p>
    <w:p>
      <w:pPr>
        <w:pStyle w:val="P28"/>
        <w:framePr w:w="3921" w:h="607" w:hRule="exact" w:wrap="none" w:vAnchor="page" w:hAnchor="margin" w:x="6800" w:y="100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1"/>
        <w:rPr>
          <w:rStyle w:val="C21"/>
          <w:rtl w:val="0"/>
        </w:rPr>
      </w:pPr>
      <w:r>
        <w:rPr>
          <w:rStyle w:val="C21"/>
          <w:rtl w:val="0"/>
        </w:rPr>
        <w:t>Slovní vyjádření ústní nebo písemné</w:t>
      </w:r>
    </w:p>
    <w:p>
      <w:pPr>
        <w:pStyle w:val="P16"/>
        <w:framePr w:w="6710" w:h="376" w:hRule="exact" w:wrap="none" w:vAnchor="page" w:hAnchor="margin" w:x="45" w:y="106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8"/>
        <w:rPr>
          <w:rStyle w:val="C13"/>
          <w:rtl w:val="0"/>
        </w:rPr>
      </w:pPr>
      <w:r>
        <w:rPr>
          <w:rStyle w:val="C13"/>
          <w:rtl w:val="0"/>
        </w:rPr>
        <w:t>n) Ošetřit zadaného koně před a po práci</w:t>
      </w:r>
    </w:p>
    <w:p>
      <w:pPr>
        <w:pStyle w:val="P30"/>
        <w:framePr w:w="3921" w:h="376" w:hRule="exact" w:wrap="none" w:vAnchor="page" w:hAnchor="margin" w:x="6800" w:y="106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7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hřebce, hříbata a mladé koně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9"/>
        <w:rPr>
          <w:rStyle w:val="C11"/>
          <w:rtl w:val="0"/>
        </w:rPr>
      </w:pPr>
      <w:r>
        <w:rPr>
          <w:rStyle w:val="C11"/>
          <w:rtl w:val="0"/>
        </w:rPr>
        <w:t>a) Rozpoznat plemennou příslušnost zadaných koní a vysvětlit jejich využití</w:t>
      </w:r>
    </w:p>
    <w:p>
      <w:pPr>
        <w:pStyle w:val="P28"/>
        <w:framePr w:w="3921" w:h="376" w:hRule="exact" w:wrap="none" w:vAnchor="page" w:hAnchor="margin" w:x="6800" w:y="12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Předvést zadané koně a posoudit jejich exteriér ve vztahu k dalšímu užití koně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 ve sportu, faktory ovlivňující plodnost klisen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>d) Popsat a předvést ošetřování plemenných hřebců, zacházení s plemenným hřebcem ve sportu, faktory ovlivňující plodnost hřebců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Charakterizovat přípravu hříbat pro jejich další využití, předvést hříbě na ruce v kroku a klusu a podle pravidel testačních odchoven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51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222"/>
        <w:rPr>
          <w:rStyle w:val="C13"/>
          <w:rtl w:val="0"/>
        </w:rPr>
      </w:pPr>
      <w:r>
        <w:rPr>
          <w:rStyle w:val="C13"/>
          <w:rtl w:val="0"/>
        </w:rPr>
        <w:t>f) Popsat základní profylaxi hříbat a mladých koní</w:t>
      </w:r>
    </w:p>
    <w:p>
      <w:pPr>
        <w:pStyle w:val="P30"/>
        <w:framePr w:w="3921" w:h="376" w:hRule="exact" w:wrap="none" w:vAnchor="page" w:hAnchor="margin" w:x="6800" w:y="151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222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1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s mladým koněm zkoušku skoku ve volnosti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koně a předvést lonžování např. s chambonem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Postavit drezurní obdélník, kavaletovou a postupovou řadu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a nasedlat koně, předvést základní drezurní úlohu, kavaletovou a skokovou postupovou řadu předepsanou zkušebními řády jednotlivých plemenných knih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33"/>
        <w:framePr w:w="10766" w:h="1837" w:hRule="exact" w:wrap="none" w:vAnchor="page" w:hAnchor="margin" w:x="0" w:y="111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4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do klasifikačního zápisu o zkoušce. Výsledné hodnocení pro danou kompetenci musí znít „vyhověl“ nebo „nevyhověl“ v závislosti na stanovení závaznosti resp. nezávaznosti jednotlivých kritérií u každé kompetence. Návrh na výsledné hodnocení zkoušky zní buď „vyhověl“, pokud zkoušený vyhověl pro všechny kompetence, nebo „nevyhověl“, pokud zkoušený pro některou kompetenci nevyhověl.</w:t>
      </w:r>
    </w:p>
    <w:p>
      <w:pPr>
        <w:pStyle w:val="P33"/>
        <w:framePr w:w="10766" w:h="1376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 Při zkoušení kompetence C.8.G.1.1.054 Základní výcvik koně pod sedlem a v tahu musí být přítomen také trenér se zkušenostmi s výcvikem mladých koní, pokud autorizovaná osoba nemá trenérskou licenci.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9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jiném zemědělském nebo veterinárním oboru vzdělání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zemědělské nebo veterinární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9" w:hRule="exact" w:wrap="none" w:vAnchor="page" w:hAnchor="margin" w:x="0" w:y="111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Krytá jezdecká hala s celoročním provozem pro přezkoušení jezdeckých schopností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jezdecká výstroj (zajistí zkoušený)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Překážkový materiál pro předepsanou skokovou zkoušku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Drezurní obdélník 20 x 40 m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Potřebný počet mladých koní a zkušenějších starších koní (podle počtu uchazečů – 1 kůň maximálně pro dva uchazeče)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jezdce, pomůcky k výcviku koní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115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pracovištěm, přiděleným koněm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prací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29.4.2026 1:35:31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