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1DD3B" Type="http://schemas.openxmlformats.org/officeDocument/2006/relationships/officeDocument" Target="/word/document.xml" /><Relationship Id="coreR71C1DD3B" Type="http://schemas.openxmlformats.org/package/2006/relationships/metadata/core-properties" Target="/docProps/core.xml" /><Relationship Id="customR71C1D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Pomoc při podkování a korekturách kopyt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a předvést různé způsoby fixace koní</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Praktické předvedení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kopyto jako anatomický útvar</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607" w:hRule="exact" w:wrap="none" w:vAnchor="page" w:hAnchor="margin" w:x="45" w:y="14460"/>
        <w:rPr>
          <w:rStyle w:val="C3"/>
          <w:rtl w:val="0"/>
        </w:rPr>
      </w:pPr>
    </w:p>
    <w:p>
      <w:pPr>
        <w:pStyle w:val="P13"/>
        <w:framePr w:w="6658" w:h="480" w:hRule="exact" w:wrap="none" w:vAnchor="page" w:hAnchor="margin" w:x="71" w:y="14516"/>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460"/>
        <w:rPr>
          <w:rStyle w:val="C3"/>
          <w:rtl w:val="0"/>
        </w:rPr>
      </w:pPr>
    </w:p>
    <w:p>
      <w:pPr>
        <w:pStyle w:val="P29"/>
        <w:framePr w:w="3839" w:h="480" w:hRule="exact" w:wrap="none" w:vAnchor="page" w:hAnchor="margin" w:x="6856" w:y="14516"/>
        <w:rPr>
          <w:rStyle w:val="C21"/>
          <w:rtl w:val="0"/>
        </w:rPr>
      </w:pPr>
      <w:r>
        <w:rPr>
          <w:rStyle w:val="C21"/>
          <w:rtl w:val="0"/>
        </w:rPr>
        <w:t>Praktické předvedení a ústní ověření</w:t>
      </w:r>
    </w:p>
    <w:p>
      <w:pPr>
        <w:pStyle w:val="P16"/>
        <w:framePr w:w="6710" w:h="376" w:hRule="exact" w:wrap="none" w:vAnchor="page" w:hAnchor="margin" w:x="45" w:y="15067"/>
        <w:rPr>
          <w:rStyle w:val="C3"/>
          <w:rtl w:val="0"/>
        </w:rPr>
      </w:pPr>
    </w:p>
    <w:p>
      <w:pPr>
        <w:pStyle w:val="P17"/>
        <w:framePr w:w="6658" w:h="249" w:hRule="exact" w:wrap="none" w:vAnchor="page" w:hAnchor="margin" w:x="71" w:y="15123"/>
        <w:rPr>
          <w:rStyle w:val="C13"/>
          <w:rtl w:val="0"/>
        </w:rPr>
      </w:pPr>
      <w:r>
        <w:rPr>
          <w:rStyle w:val="C13"/>
          <w:rtl w:val="0"/>
        </w:rPr>
        <w:t>d) Vysvětlit význam podkování</w:t>
      </w:r>
    </w:p>
    <w:p>
      <w:pPr>
        <w:pStyle w:val="P30"/>
        <w:framePr w:w="3921" w:h="376" w:hRule="exact" w:wrap="none" w:vAnchor="page" w:hAnchor="margin" w:x="6800" w:y="15067"/>
        <w:rPr>
          <w:rStyle w:val="C3"/>
          <w:rtl w:val="0"/>
        </w:rPr>
      </w:pPr>
    </w:p>
    <w:p>
      <w:pPr>
        <w:pStyle w:val="P31"/>
        <w:framePr w:w="3839" w:h="249" w:hRule="exact" w:wrap="none" w:vAnchor="page" w:hAnchor="margin" w:x="6856" w:y="15123"/>
        <w:rPr>
          <w:rStyle w:val="C22"/>
          <w:rtl w:val="0"/>
        </w:rPr>
      </w:pPr>
      <w:r>
        <w:rPr>
          <w:rStyle w:val="C22"/>
          <w:rtl w:val="0"/>
        </w:rPr>
        <w:t>Písemné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odpovědi uchazeče je součástí záznamů o průběhu a výsledku zkoušky a bude uchováváno v souladu s § 8 vyhlášky č. 208/2007 Sb., o podrobnostech stanovených k provedení zákona o uznávání výsledků dalšího vzdělávání, ve znění pozdějších předpisů.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A.Testy pro jednotlivé uchazeče musí být generovány z dostatečně velkého souboru otázek, aby bylo možné vytvářet dostatečné počty různě sestavených testů.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s mladým koněm zkoušku skoku ve volnosti</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Nauzdit koně a předvést lonžování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Postavit drezurní obdélník, kavaletovou a postupovou řadu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Nauzdit a nasedlat koně, předvést základní drezurní úlohu, kavaletovou a skokovou postupovou řadu předepsanou zkušebními řády jednotlivých plemenných knih</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koně po práci a péči o kopyta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Jezdec pro přípravu a testaci mladých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zkoušený)</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na koně</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366"/>
        <w:rPr>
          <w:rStyle w:val="C3"/>
          <w:rtl w:val="0"/>
        </w:rPr>
      </w:pPr>
    </w:p>
    <w:p>
      <w:pPr>
        <w:pStyle w:val="P35"/>
        <w:framePr w:w="10710" w:h="340" w:hRule="exact" w:wrap="none" w:vAnchor="page" w:hAnchor="margin" w:x="28" w:y="8366"/>
        <w:rPr>
          <w:rStyle w:val="C25"/>
          <w:rtl w:val="0"/>
        </w:rPr>
      </w:pPr>
      <w:r>
        <w:rPr>
          <w:rStyle w:val="C25"/>
          <w:rtl w:val="0"/>
        </w:rPr>
        <w:t>Doba přípravy na zkoušku</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204"/>
        <w:rPr>
          <w:rStyle w:val="C3"/>
          <w:rtl w:val="0"/>
        </w:rPr>
      </w:pPr>
    </w:p>
    <w:p>
      <w:pPr>
        <w:pStyle w:val="P35"/>
        <w:framePr w:w="10710" w:h="340" w:hRule="exact" w:wrap="none" w:vAnchor="page" w:hAnchor="margin" w:x="28" w:y="10204"/>
        <w:rPr>
          <w:rStyle w:val="C25"/>
          <w:rtl w:val="0"/>
        </w:rPr>
      </w:pPr>
      <w:r>
        <w:rPr>
          <w:rStyle w:val="C25"/>
          <w:rtl w:val="0"/>
        </w:rPr>
        <w:t>Doba pro vykonání zkoušky</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pro přípravu a testaci mladých koní, 13.6.2026 13:32:18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5C7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7CA9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724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