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B1E35" Type="http://schemas.openxmlformats.org/officeDocument/2006/relationships/officeDocument" Target="/word/document.xml" /><Relationship Id="coreR38B1E35" Type="http://schemas.openxmlformats.org/package/2006/relationships/metadata/core-properties" Target="/docProps/core.xml" /><Relationship Id="customR38B1E3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Pomocník podkováře (kód: 41-039-E)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Podkovář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pracoviště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Zacházení se zvířaty, čištění zvířat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Přípravné a dokončovací práce pro podkováře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Základní ošetření kopyta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Ruční opracování podkovy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07.02.2009 do: 10.02.2016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Pomocník podkováře, 27.10.2026 2:46:46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Příprava pracoviště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Vybrat a upravit pracoviště z hlediska organizace předpokládaných činností (pokud není určené místo k podkování, vybrat místo pro pojízdnou kovárnu)</w:t>
      </w:r>
    </w:p>
    <w:p>
      <w:pPr>
        <w:pStyle w:val="P28"/>
        <w:framePr w:w="3921" w:h="831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Slovní zdůvodnění ústní a praktické předvedení na pracovišti</w:t>
      </w:r>
    </w:p>
    <w:p>
      <w:pPr>
        <w:pStyle w:val="P16"/>
        <w:framePr w:w="6710" w:h="607" w:hRule="exact" w:wrap="none" w:vAnchor="page" w:hAnchor="margin" w:x="45" w:y="435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414"/>
        <w:rPr>
          <w:rStyle w:val="C13"/>
          <w:rtl w:val="0"/>
        </w:rPr>
      </w:pPr>
      <w:r>
        <w:rPr>
          <w:rStyle w:val="C13"/>
          <w:rtl w:val="0"/>
        </w:rPr>
        <w:t>b) Zajistit spolehlivou fixaci zvířete a dodržovat zásady BOZP při práci se zvířaty</w:t>
      </w:r>
    </w:p>
    <w:p>
      <w:pPr>
        <w:pStyle w:val="P30"/>
        <w:framePr w:w="3921" w:h="607" w:hRule="exact" w:wrap="none" w:vAnchor="page" w:hAnchor="margin" w:x="6800" w:y="435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414"/>
        <w:rPr>
          <w:rStyle w:val="C22"/>
          <w:rtl w:val="0"/>
        </w:rPr>
      </w:pPr>
      <w:r>
        <w:rPr>
          <w:rStyle w:val="C22"/>
          <w:rtl w:val="0"/>
        </w:rPr>
        <w:t>Slovní zdůvodnění ústní a praktické předvedení na pracovišti</w:t>
      </w:r>
    </w:p>
    <w:p>
      <w:pPr>
        <w:pStyle w:val="P12"/>
        <w:framePr w:w="6710" w:h="607" w:hRule="exact" w:wrap="none" w:vAnchor="page" w:hAnchor="margin" w:x="45" w:y="496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021"/>
        <w:rPr>
          <w:rStyle w:val="C11"/>
          <w:rtl w:val="0"/>
        </w:rPr>
      </w:pPr>
      <w:r>
        <w:rPr>
          <w:rStyle w:val="C11"/>
          <w:rtl w:val="0"/>
        </w:rPr>
        <w:t>c) Provést kontrolu pracoviště z hlediska připravenosti nářadí, pracovních pomůcek a strojního zařízení</w:t>
      </w:r>
    </w:p>
    <w:p>
      <w:pPr>
        <w:pStyle w:val="P28"/>
        <w:framePr w:w="3921" w:h="607" w:hRule="exact" w:wrap="none" w:vAnchor="page" w:hAnchor="margin" w:x="6800" w:y="496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021"/>
        <w:rPr>
          <w:rStyle w:val="C21"/>
          <w:rtl w:val="0"/>
        </w:rPr>
      </w:pPr>
      <w:r>
        <w:rPr>
          <w:rStyle w:val="C21"/>
          <w:rtl w:val="0"/>
        </w:rPr>
        <w:t>Slovní zdůvodnění ústní a praktické předvedení na pracovišti</w:t>
      </w:r>
    </w:p>
    <w:p>
      <w:pPr>
        <w:pStyle w:val="P32"/>
        <w:framePr w:w="10710" w:h="248" w:hRule="exact" w:wrap="none" w:vAnchor="page" w:hAnchor="margin" w:x="28" w:y="568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121"/>
        <w:rPr>
          <w:rStyle w:val="C18"/>
          <w:rtl w:val="0"/>
        </w:rPr>
      </w:pPr>
      <w:r>
        <w:rPr>
          <w:rStyle w:val="C18"/>
          <w:rtl w:val="0"/>
        </w:rPr>
        <w:t>Zacházení se zvířaty, čištění zvířat</w:t>
      </w:r>
    </w:p>
    <w:p>
      <w:pPr>
        <w:pStyle w:val="P24"/>
        <w:framePr w:w="6713" w:h="376" w:hRule="exact" w:wrap="none" w:vAnchor="page" w:hAnchor="margin" w:x="45" w:y="656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63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56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63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93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993"/>
        <w:rPr>
          <w:rStyle w:val="C11"/>
          <w:rtl w:val="0"/>
        </w:rPr>
      </w:pPr>
      <w:r>
        <w:rPr>
          <w:rStyle w:val="C11"/>
          <w:rtl w:val="0"/>
        </w:rPr>
        <w:t>a) Nasadit koni ohlávku s vodítkem nebo uzdečku, předvést koně v klidu, kroku a klusu</w:t>
      </w:r>
    </w:p>
    <w:p>
      <w:pPr>
        <w:pStyle w:val="P28"/>
        <w:framePr w:w="3921" w:h="607" w:hRule="exact" w:wrap="none" w:vAnchor="page" w:hAnchor="margin" w:x="6800" w:y="693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993"/>
        <w:rPr>
          <w:rStyle w:val="C21"/>
          <w:rtl w:val="0"/>
        </w:rPr>
      </w:pPr>
      <w:r>
        <w:rPr>
          <w:rStyle w:val="C21"/>
          <w:rtl w:val="0"/>
        </w:rPr>
        <w:t>Slovní zdůvodnění ústní a praktické předvedení na pracovišti</w:t>
      </w:r>
    </w:p>
    <w:p>
      <w:pPr>
        <w:pStyle w:val="P16"/>
        <w:framePr w:w="6710" w:h="607" w:hRule="exact" w:wrap="none" w:vAnchor="page" w:hAnchor="margin" w:x="45" w:y="754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599"/>
        <w:rPr>
          <w:rStyle w:val="C13"/>
          <w:rtl w:val="0"/>
        </w:rPr>
      </w:pPr>
      <w:r>
        <w:rPr>
          <w:rStyle w:val="C13"/>
          <w:rtl w:val="0"/>
        </w:rPr>
        <w:t>b) Fixovat hříbata všech věkových kategorií a dospělé koně</w:t>
      </w:r>
    </w:p>
    <w:p>
      <w:pPr>
        <w:pStyle w:val="P30"/>
        <w:framePr w:w="3921" w:h="607" w:hRule="exact" w:wrap="none" w:vAnchor="page" w:hAnchor="margin" w:x="6800" w:y="754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599"/>
        <w:rPr>
          <w:rStyle w:val="C22"/>
          <w:rtl w:val="0"/>
        </w:rPr>
      </w:pPr>
      <w:r>
        <w:rPr>
          <w:rStyle w:val="C22"/>
          <w:rtl w:val="0"/>
        </w:rPr>
        <w:t>Slovní zdůvodnění ústní a praktické předvedení na pracovišti</w:t>
      </w:r>
    </w:p>
    <w:p>
      <w:pPr>
        <w:pStyle w:val="P12"/>
        <w:framePr w:w="6710" w:h="607" w:hRule="exact" w:wrap="none" w:vAnchor="page" w:hAnchor="margin" w:x="45" w:y="815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206"/>
        <w:rPr>
          <w:rStyle w:val="C11"/>
          <w:rtl w:val="0"/>
        </w:rPr>
      </w:pPr>
      <w:r>
        <w:rPr>
          <w:rStyle w:val="C11"/>
          <w:rtl w:val="0"/>
        </w:rPr>
        <w:t>c) Zvednout postupně všechny končetiny, vyčistit kopyta, držet končetiny při korektuře nebo podkování</w:t>
      </w:r>
    </w:p>
    <w:p>
      <w:pPr>
        <w:pStyle w:val="P28"/>
        <w:framePr w:w="3921" w:h="607" w:hRule="exact" w:wrap="none" w:vAnchor="page" w:hAnchor="margin" w:x="6800" w:y="815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206"/>
        <w:rPr>
          <w:rStyle w:val="C21"/>
          <w:rtl w:val="0"/>
        </w:rPr>
      </w:pPr>
      <w:r>
        <w:rPr>
          <w:rStyle w:val="C21"/>
          <w:rtl w:val="0"/>
        </w:rPr>
        <w:t>Slovní zdůvodnění ústní a praktické předvedení na pracovišti</w:t>
      </w:r>
    </w:p>
    <w:p>
      <w:pPr>
        <w:pStyle w:val="P16"/>
        <w:framePr w:w="6710" w:h="607" w:hRule="exact" w:wrap="none" w:vAnchor="page" w:hAnchor="margin" w:x="45" w:y="875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813"/>
        <w:rPr>
          <w:rStyle w:val="C13"/>
          <w:rtl w:val="0"/>
        </w:rPr>
      </w:pPr>
      <w:r>
        <w:rPr>
          <w:rStyle w:val="C13"/>
          <w:rtl w:val="0"/>
        </w:rPr>
        <w:t>d) Nasadit ohlávku krávě a vést ji po rovném terénu, aby se předvedla v kroku</w:t>
      </w:r>
    </w:p>
    <w:p>
      <w:pPr>
        <w:pStyle w:val="P30"/>
        <w:framePr w:w="3921" w:h="607" w:hRule="exact" w:wrap="none" w:vAnchor="page" w:hAnchor="margin" w:x="6800" w:y="875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813"/>
        <w:rPr>
          <w:rStyle w:val="C22"/>
          <w:rtl w:val="0"/>
        </w:rPr>
      </w:pPr>
      <w:r>
        <w:rPr>
          <w:rStyle w:val="C22"/>
          <w:rtl w:val="0"/>
        </w:rPr>
        <w:t>Slovní zdůvodnění ústní a praktické předvedení na pracovišti</w:t>
      </w:r>
    </w:p>
    <w:p>
      <w:pPr>
        <w:pStyle w:val="P12"/>
        <w:framePr w:w="6710" w:h="607" w:hRule="exact" w:wrap="none" w:vAnchor="page" w:hAnchor="margin" w:x="45" w:y="936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420"/>
        <w:rPr>
          <w:rStyle w:val="C11"/>
          <w:rtl w:val="0"/>
        </w:rPr>
      </w:pPr>
      <w:r>
        <w:rPr>
          <w:rStyle w:val="C11"/>
          <w:rtl w:val="0"/>
        </w:rPr>
        <w:t>e) Fixovat krávu vybraným způsobem</w:t>
      </w:r>
    </w:p>
    <w:p>
      <w:pPr>
        <w:pStyle w:val="P28"/>
        <w:framePr w:w="3921" w:h="607" w:hRule="exact" w:wrap="none" w:vAnchor="page" w:hAnchor="margin" w:x="6800" w:y="936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420"/>
        <w:rPr>
          <w:rStyle w:val="C21"/>
          <w:rtl w:val="0"/>
        </w:rPr>
      </w:pPr>
      <w:r>
        <w:rPr>
          <w:rStyle w:val="C21"/>
          <w:rtl w:val="0"/>
        </w:rPr>
        <w:t>Slovní zdůvodnění ústní a praktické předvedení na pracovišti</w:t>
      </w:r>
    </w:p>
    <w:p>
      <w:pPr>
        <w:pStyle w:val="P16"/>
        <w:framePr w:w="6710" w:h="607" w:hRule="exact" w:wrap="none" w:vAnchor="page" w:hAnchor="margin" w:x="45" w:y="997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027"/>
        <w:rPr>
          <w:rStyle w:val="C13"/>
          <w:rtl w:val="0"/>
        </w:rPr>
      </w:pPr>
      <w:r>
        <w:rPr>
          <w:rStyle w:val="C13"/>
          <w:rtl w:val="0"/>
        </w:rPr>
        <w:t>f) Zvednout postupně všechny končetiny a vyčistit paznehty, přidržovat končetiny při korekturách</w:t>
      </w:r>
    </w:p>
    <w:p>
      <w:pPr>
        <w:pStyle w:val="P30"/>
        <w:framePr w:w="3921" w:h="607" w:hRule="exact" w:wrap="none" w:vAnchor="page" w:hAnchor="margin" w:x="6800" w:y="997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027"/>
        <w:rPr>
          <w:rStyle w:val="C22"/>
          <w:rtl w:val="0"/>
        </w:rPr>
      </w:pPr>
      <w:r>
        <w:rPr>
          <w:rStyle w:val="C22"/>
          <w:rtl w:val="0"/>
        </w:rPr>
        <w:t>Slovní zdůvodnění ústní a praktické předvedení na pracovišti</w:t>
      </w:r>
    </w:p>
    <w:p>
      <w:pPr>
        <w:pStyle w:val="P12"/>
        <w:framePr w:w="6710" w:h="607" w:hRule="exact" w:wrap="none" w:vAnchor="page" w:hAnchor="margin" w:x="45" w:y="1057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634"/>
        <w:rPr>
          <w:rStyle w:val="C11"/>
          <w:rtl w:val="0"/>
        </w:rPr>
      </w:pPr>
      <w:r>
        <w:rPr>
          <w:rStyle w:val="C11"/>
          <w:rtl w:val="0"/>
        </w:rPr>
        <w:t>g) Dodržet zásady BOZP při práci se zvířaty</w:t>
      </w:r>
    </w:p>
    <w:p>
      <w:pPr>
        <w:pStyle w:val="P28"/>
        <w:framePr w:w="3921" w:h="607" w:hRule="exact" w:wrap="none" w:vAnchor="page" w:hAnchor="margin" w:x="6800" w:y="1057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634"/>
        <w:rPr>
          <w:rStyle w:val="C21"/>
          <w:rtl w:val="0"/>
        </w:rPr>
      </w:pPr>
      <w:r>
        <w:rPr>
          <w:rStyle w:val="C21"/>
          <w:rtl w:val="0"/>
        </w:rPr>
        <w:t>Slovní zdůvodnění ústní a praktické předvedení na pracovišti</w:t>
      </w:r>
    </w:p>
    <w:p>
      <w:pPr>
        <w:pStyle w:val="P32"/>
        <w:framePr w:w="10710" w:h="248" w:hRule="exact" w:wrap="none" w:vAnchor="page" w:hAnchor="margin" w:x="28" w:y="1129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734"/>
        <w:rPr>
          <w:rStyle w:val="C18"/>
          <w:rtl w:val="0"/>
        </w:rPr>
      </w:pPr>
      <w:r>
        <w:rPr>
          <w:rStyle w:val="C18"/>
          <w:rtl w:val="0"/>
        </w:rPr>
        <w:t>Přípravné a dokončovací práce pro podkováře</w:t>
      </w:r>
    </w:p>
    <w:p>
      <w:pPr>
        <w:pStyle w:val="P24"/>
        <w:framePr w:w="6713" w:h="376" w:hRule="exact" w:wrap="none" w:vAnchor="page" w:hAnchor="margin" w:x="45" w:y="1217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24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17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24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54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605"/>
        <w:rPr>
          <w:rStyle w:val="C11"/>
          <w:rtl w:val="0"/>
        </w:rPr>
      </w:pPr>
      <w:r>
        <w:rPr>
          <w:rStyle w:val="C11"/>
          <w:rtl w:val="0"/>
        </w:rPr>
        <w:t>a) Sejmout podkovu</w:t>
      </w:r>
    </w:p>
    <w:p>
      <w:pPr>
        <w:pStyle w:val="P28"/>
        <w:framePr w:w="3921" w:h="607" w:hRule="exact" w:wrap="none" w:vAnchor="page" w:hAnchor="margin" w:x="6800" w:y="1254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605"/>
        <w:rPr>
          <w:rStyle w:val="C21"/>
          <w:rtl w:val="0"/>
        </w:rPr>
      </w:pPr>
      <w:r>
        <w:rPr>
          <w:rStyle w:val="C21"/>
          <w:rtl w:val="0"/>
        </w:rPr>
        <w:t>Slovní zdůvodnění ústní a praktické předvedení na pracovišti</w:t>
      </w:r>
    </w:p>
    <w:p>
      <w:pPr>
        <w:pStyle w:val="P16"/>
        <w:framePr w:w="6710" w:h="607" w:hRule="exact" w:wrap="none" w:vAnchor="page" w:hAnchor="margin" w:x="45" w:y="1315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212"/>
        <w:rPr>
          <w:rStyle w:val="C13"/>
          <w:rtl w:val="0"/>
        </w:rPr>
      </w:pPr>
      <w:r>
        <w:rPr>
          <w:rStyle w:val="C13"/>
          <w:rtl w:val="0"/>
        </w:rPr>
        <w:t>b) Předvést nýtování a konečnou úpravu kopyt po podkování</w:t>
      </w:r>
    </w:p>
    <w:p>
      <w:pPr>
        <w:pStyle w:val="P30"/>
        <w:framePr w:w="3921" w:h="607" w:hRule="exact" w:wrap="none" w:vAnchor="page" w:hAnchor="margin" w:x="6800" w:y="1315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212"/>
        <w:rPr>
          <w:rStyle w:val="C22"/>
          <w:rtl w:val="0"/>
        </w:rPr>
      </w:pPr>
      <w:r>
        <w:rPr>
          <w:rStyle w:val="C22"/>
          <w:rtl w:val="0"/>
        </w:rPr>
        <w:t>Slovní zdůvodnění ústní a praktické předvedení na pracovišti</w:t>
      </w:r>
    </w:p>
    <w:p>
      <w:pPr>
        <w:pStyle w:val="P12"/>
        <w:framePr w:w="6710" w:h="607" w:hRule="exact" w:wrap="none" w:vAnchor="page" w:hAnchor="margin" w:x="45" w:y="1376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819"/>
        <w:rPr>
          <w:rStyle w:val="C11"/>
          <w:rtl w:val="0"/>
        </w:rPr>
      </w:pPr>
      <w:r>
        <w:rPr>
          <w:rStyle w:val="C11"/>
          <w:rtl w:val="0"/>
        </w:rPr>
        <w:t>c) Dodržovat zásady BOZP při práci se zvířaty</w:t>
      </w:r>
    </w:p>
    <w:p>
      <w:pPr>
        <w:pStyle w:val="P28"/>
        <w:framePr w:w="3921" w:h="607" w:hRule="exact" w:wrap="none" w:vAnchor="page" w:hAnchor="margin" w:x="6800" w:y="1376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819"/>
        <w:rPr>
          <w:rStyle w:val="C21"/>
          <w:rtl w:val="0"/>
        </w:rPr>
      </w:pPr>
      <w:r>
        <w:rPr>
          <w:rStyle w:val="C21"/>
          <w:rtl w:val="0"/>
        </w:rPr>
        <w:t>Slovní zdůvodnění ústní a praktické předvedení na pracovišti</w:t>
      </w:r>
    </w:p>
    <w:p>
      <w:pPr>
        <w:pStyle w:val="P32"/>
        <w:framePr w:w="10710" w:h="248" w:hRule="exact" w:wrap="none" w:vAnchor="page" w:hAnchor="margin" w:x="28" w:y="1448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Pomocník podkováře, 27.10.2026 2:46:46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Základní ošetření kopyta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Vyčistit kopyto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Charakterizovat a ošetřit hnilobu rohového střelu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Slovní zdůvodnění ústní a praktické předvedení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Popsat základní hygienu kopyta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Slovní zdůvodnění ústní a praktické předvedení</w:t>
      </w:r>
    </w:p>
    <w:p>
      <w:pPr>
        <w:pStyle w:val="P32"/>
        <w:framePr w:w="10710" w:h="248" w:hRule="exact" w:wrap="none" w:vAnchor="page" w:hAnchor="margin" w:x="28" w:y="467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109"/>
        <w:rPr>
          <w:rStyle w:val="C18"/>
          <w:rtl w:val="0"/>
        </w:rPr>
      </w:pPr>
      <w:r>
        <w:rPr>
          <w:rStyle w:val="C18"/>
          <w:rtl w:val="0"/>
        </w:rPr>
        <w:t>Ruční opracování podkovy</w:t>
      </w:r>
    </w:p>
    <w:p>
      <w:pPr>
        <w:pStyle w:val="P24"/>
        <w:framePr w:w="6713" w:h="376" w:hRule="exact" w:wrap="none" w:vAnchor="page" w:hAnchor="margin" w:x="45" w:y="554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61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54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61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592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5980"/>
        <w:rPr>
          <w:rStyle w:val="C11"/>
          <w:rtl w:val="0"/>
        </w:rPr>
      </w:pPr>
      <w:r>
        <w:rPr>
          <w:rStyle w:val="C11"/>
          <w:rtl w:val="0"/>
        </w:rPr>
        <w:t>a) Předvést stanovené operace ručního obrábění a opracování kovových a plastových materiálů (např. řezání, střihání, pilování, vrtání, broušení, ohýbání aj.)</w:t>
      </w:r>
    </w:p>
    <w:p>
      <w:pPr>
        <w:pStyle w:val="P28"/>
        <w:framePr w:w="3921" w:h="831" w:hRule="exact" w:wrap="none" w:vAnchor="page" w:hAnchor="margin" w:x="6800" w:y="592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5980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postupu a zhodnocením výsledků</w:t>
      </w:r>
    </w:p>
    <w:p>
      <w:pPr>
        <w:pStyle w:val="P16"/>
        <w:framePr w:w="6710" w:h="831" w:hRule="exact" w:wrap="none" w:vAnchor="page" w:hAnchor="margin" w:x="45" w:y="6755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6811"/>
        <w:rPr>
          <w:rStyle w:val="C13"/>
          <w:rtl w:val="0"/>
        </w:rPr>
      </w:pPr>
      <w:r>
        <w:rPr>
          <w:rStyle w:val="C13"/>
          <w:rtl w:val="0"/>
        </w:rPr>
        <w:t>b) Dodržovat zásady BOZP pro ruční obrábění a zpracování kovových materiálů, popř. plastů</w:t>
      </w:r>
    </w:p>
    <w:p>
      <w:pPr>
        <w:pStyle w:val="P30"/>
        <w:framePr w:w="3921" w:h="831" w:hRule="exact" w:wrap="none" w:vAnchor="page" w:hAnchor="margin" w:x="6800" w:y="6755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6811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postupu a zhodnocením výsledků</w:t>
      </w:r>
    </w:p>
    <w:p>
      <w:pPr>
        <w:pStyle w:val="P32"/>
        <w:framePr w:w="10710" w:h="248" w:hRule="exact" w:wrap="none" w:vAnchor="page" w:hAnchor="margin" w:x="28" w:y="7700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Pomocník podkováře, 27.10.2026 2:46:46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054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a požární ochrany (BOZP a PO).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kompetencí by mělo pokud možno probíhat v navazujících činnostech vedoucích k ucelenému podkovářskému úkonu.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Doporučuje se zadávat např. tyto činnosti: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Diagnostikovat zvíře z hlediska korektury rohoviny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Zvolit vhodný postup korektury, nářadí a pomůcky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Asistence při podkování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dodržování hygieny práce, jakož i ke kvalitě a časovému hledisku zvládání předváděných operací. Důraz je třeba klást na šetrnou manipulaci s koňmi podloženou dostatečnými odbornými vědomostmi a dovednostmi.</w:t>
      </w:r>
    </w:p>
    <w:p>
      <w:pPr>
        <w:pStyle w:val="P33"/>
        <w:framePr w:w="10766" w:h="1837" w:hRule="exact" w:wrap="none" w:vAnchor="page" w:hAnchor="margin" w:x="0" w:y="643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435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67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kompetenci a výsledek zapisuje do klasifikačního zápisu o zkoušce. Výsledné hodnocení pro danou kompetenci musí znít „vyhověl“ nebo „nevyhověl“ v závislosti na stanovení závaznosti, resp. nezávaznosti jednotlivých kritérií u každé kompetence. Návrh na výsledné hodnocení zkoušky zní buď „vyhověl“, pokud uchazeč vyhověl pro všechny kompetence, nebo „nevyhověl“, pokud uchazeč pro některou kompetenci nevyhověl.</w:t>
      </w:r>
    </w:p>
    <w:p>
      <w:pPr>
        <w:pStyle w:val="P33"/>
        <w:framePr w:w="10766" w:h="916" w:hRule="exact" w:wrap="none" w:vAnchor="page" w:hAnchor="margin" w:x="0" w:y="849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499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884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Pomocník podkováře, 27.10.2026 2:46:46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323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777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mít nejméně střední vzdělání s maturitní zkouškou a současně musí splňovat jednu z následujících variant požadavků:</w:t>
      </w:r>
    </w:p>
    <w:p>
      <w:pPr>
        <w:keepNext w:val="0"/>
        <w:keepLines w:val="0"/>
        <w:framePr w:w="10766" w:h="777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veterinární vzdělání a alespoň 5 let prokazatelné praxe v léčení koní, z toho minimálně jeden rok v období posledních dvou let před podáním žádosti o autorizaci.</w:t>
      </w:r>
    </w:p>
    <w:p>
      <w:pPr>
        <w:keepNext w:val="0"/>
        <w:keepLines w:val="0"/>
        <w:framePr w:w="10766" w:h="777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zemědělském nebo veterinárním oboru vzdělání, případně s předchozím studiem oboru vzdělání zaměřeným na podkovářství a kovářství se specializací podkovář, musí mít platné osvědčení o zkoušce podkovář-specialista a alespoň 7 let praxe v podkování koní, z toho minimálně jeden rok v období posledních dvou let před podáním žádosti o autorizaci.</w:t>
      </w:r>
    </w:p>
    <w:p>
      <w:pPr>
        <w:keepNext w:val="0"/>
        <w:keepLines w:val="0"/>
        <w:framePr w:w="10766" w:h="777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zaměřeném na podkovářství a alespoň 7 let praxe v podkování koní, z toho minimálně jeden rok v období posledních dvou let před podáním žádosti o autorizaci.</w:t>
      </w:r>
    </w:p>
    <w:p>
      <w:pPr>
        <w:keepNext w:val="0"/>
        <w:keepLines w:val="0"/>
        <w:framePr w:w="10766" w:h="777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Absolvování rekvalifikačního kurzu akreditovaného MŠMT s výstupním certifikátem podkovář-specialista a alespoň 7 let praxe v podkování koní, z toho minimálně jeden rok v období posledních dvou let před podáním žádosti o autorizaci.</w:t>
      </w:r>
    </w:p>
    <w:p>
      <w:pPr>
        <w:keepNext w:val="0"/>
        <w:keepLines w:val="0"/>
        <w:framePr w:w="10766" w:h="777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Certifikát o zkoušce akreditovaného europodkováře a alespoň 7 let praxe v podkování koní, z toho minimálně jeden rok v období posledních dvou let před podáním žádosti o autorizaci.</w:t>
      </w:r>
    </w:p>
    <w:p>
      <w:pPr>
        <w:keepNext w:val="0"/>
        <w:keepLines w:val="0"/>
        <w:framePr w:w="10766" w:h="777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7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777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777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čestným prohlášením).</w:t>
      </w:r>
    </w:p>
    <w:p>
      <w:pPr>
        <w:keepNext w:val="0"/>
        <w:keepLines w:val="0"/>
        <w:framePr w:w="10766" w:h="777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čestným prohlášením).</w:t>
      </w:r>
    </w:p>
    <w:p>
      <w:pPr>
        <w:keepNext w:val="0"/>
        <w:keepLines w:val="0"/>
        <w:framePr w:w="10766" w:h="777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7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3724" w:hRule="exact" w:wrap="none" w:vAnchor="page" w:hAnchor="margin" w:x="0" w:y="1070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70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3383" w:hRule="exact" w:wrap="none" w:vAnchor="page" w:hAnchor="margin" w:x="0" w:y="1104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zajištění zkoušky podle tohoto hodnotícího standardu je třeba mít k dispozici minimálně toto materiálně-technické zázemí:</w:t>
      </w:r>
    </w:p>
    <w:p>
      <w:pPr>
        <w:keepNext w:val="0"/>
        <w:keepLines w:val="0"/>
        <w:framePr w:w="10766" w:h="3383" w:hRule="exact" w:wrap="none" w:vAnchor="page" w:hAnchor="margin" w:x="0" w:y="1104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Dílenské prostory a přísun potřebné energie odpovídající bezpečnostním, požárním a hygienickým předpisům</w:t>
      </w:r>
    </w:p>
    <w:p>
      <w:pPr>
        <w:keepNext w:val="0"/>
        <w:keepLines w:val="0"/>
        <w:framePr w:w="10766" w:h="3383" w:hRule="exact" w:wrap="none" w:vAnchor="page" w:hAnchor="margin" w:x="0" w:y="1104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(zajistí si každý uchazeč sám)</w:t>
      </w:r>
    </w:p>
    <w:p>
      <w:pPr>
        <w:keepNext w:val="0"/>
        <w:keepLines w:val="0"/>
        <w:framePr w:w="10766" w:h="3383" w:hRule="exact" w:wrap="none" w:vAnchor="page" w:hAnchor="margin" w:x="0" w:y="1104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Pomůcky, nářadí</w:t>
      </w:r>
    </w:p>
    <w:p>
      <w:pPr>
        <w:keepNext w:val="0"/>
        <w:keepLines w:val="0"/>
        <w:framePr w:w="10766" w:h="3383" w:hRule="exact" w:wrap="none" w:vAnchor="page" w:hAnchor="margin" w:x="0" w:y="1104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Materiál</w:t>
      </w:r>
    </w:p>
    <w:p>
      <w:pPr>
        <w:keepNext w:val="0"/>
        <w:keepLines w:val="0"/>
        <w:framePr w:w="10766" w:h="3383" w:hRule="exact" w:wrap="none" w:vAnchor="page" w:hAnchor="margin" w:x="0" w:y="1104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Zvířata pro podkování</w:t>
      </w:r>
    </w:p>
    <w:p>
      <w:pPr>
        <w:keepNext w:val="0"/>
        <w:keepLines w:val="0"/>
        <w:framePr w:w="10766" w:h="3383" w:hRule="exact" w:wrap="none" w:vAnchor="page" w:hAnchor="margin" w:x="0" w:y="1104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Místnost pro písemnou část</w:t>
      </w:r>
    </w:p>
    <w:p>
      <w:pPr>
        <w:keepNext w:val="0"/>
        <w:keepLines w:val="0"/>
        <w:framePr w:w="10766" w:h="3383" w:hRule="exact" w:wrap="none" w:vAnchor="page" w:hAnchor="margin" w:x="0" w:y="1104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Záznamové archy pro sledování a hodnocení postupu plnění úkolů</w:t>
      </w:r>
    </w:p>
    <w:p>
      <w:pPr>
        <w:keepNext w:val="0"/>
        <w:keepLines w:val="0"/>
        <w:framePr w:w="10766" w:h="3383" w:hRule="exact" w:wrap="none" w:vAnchor="page" w:hAnchor="margin" w:x="0" w:y="1104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83" w:hRule="exact" w:wrap="none" w:vAnchor="page" w:hAnchor="margin" w:x="0" w:y="1104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materiálně-technického vybavení pro účely zkoušky. Pokud žadatel bude při zkouškách využívat materiálně-technické vybavení jiné organizace, přiloží k žádosti o autorizaci smlouvu o jeho využívání nebo pronájmu, která bude uzavřená nejméně na dobu pěti let.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Pomocník podkováře, 27.10.2026 2:46:46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10 až 20 minut. Do doby přípravy na zkoušku se nezapočítává doba na seznámení uchazeče s pracovištěm a s požadavky bezpečnosti a ochrany zdraví při práci a požární ochrany (BOZP a PO).</w:t>
      </w:r>
    </w:p>
    <w:p>
      <w:pPr>
        <w:pStyle w:val="P33"/>
        <w:framePr w:w="10766" w:h="1146" w:hRule="exact" w:wrap="none" w:vAnchor="page" w:hAnchor="margin" w:x="0" w:y="375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75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409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4 až 6 hodin (hodinou se rozumí 60 minut). Zkouška může být podle zadaných úkolů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Pomocník podkováře, 27.10.2026 2:46:46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88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byl zpracován ve spolupráci se Sektorovou radou zemědělství a zástupci následujících institucí:</w:t>
      </w:r>
    </w:p>
    <w:p>
      <w:pPr>
        <w:keepNext w:val="0"/>
        <w:keepLines w:val="0"/>
        <w:framePr w:w="10766" w:h="188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zemědělství ČR</w:t>
      </w:r>
    </w:p>
    <w:p>
      <w:pPr>
        <w:keepNext w:val="0"/>
        <w:keepLines w:val="0"/>
        <w:framePr w:w="10766" w:h="188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svazů chovatelů koní ČR</w:t>
      </w:r>
    </w:p>
    <w:p>
      <w:pPr>
        <w:keepNext w:val="0"/>
        <w:keepLines w:val="0"/>
        <w:framePr w:w="10766" w:h="188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chovatelů českého teplokrevníka</w:t>
      </w:r>
    </w:p>
    <w:p>
      <w:pPr>
        <w:keepNext w:val="0"/>
        <w:keepLines w:val="0"/>
        <w:framePr w:w="10766" w:h="188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Živnostenské sdružení podkovářů</w:t>
      </w:r>
    </w:p>
    <w:p>
      <w:pPr>
        <w:keepNext w:val="0"/>
        <w:keepLines w:val="0"/>
        <w:framePr w:w="10766" w:h="188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Společenstvo uměleckých kovářů a zámečníků a kovářů – podkovářů Čech, Moravy a Slezska</w:t>
      </w:r>
    </w:p>
    <w:p>
      <w:pPr>
        <w:keepNext w:val="0"/>
        <w:keepLines w:val="0"/>
        <w:framePr w:w="10766" w:h="188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řemeslná Jaroměř</w:t>
      </w:r>
    </w:p>
    <w:p>
      <w:pPr>
        <w:keepNext w:val="0"/>
        <w:keepLines w:val="0"/>
        <w:framePr w:w="10766" w:h="188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Pomocník podkováře, 27.10.2026 2:46:46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