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C3F8E" Type="http://schemas.openxmlformats.org/officeDocument/2006/relationships/officeDocument" Target="/word/document.xml" /><Relationship Id="coreRA2C3F8E" Type="http://schemas.openxmlformats.org/package/2006/relationships/metadata/core-properties" Target="/docProps/core.xml" /><Relationship Id="customRA2C3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zadat tyto činnosti: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pracoviště pro podkováře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v kroku a v klusu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Zvednout a fixovat koňskou končetinu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nýtování a konečnou úpravu kopyt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27.10.2026 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