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EAC07B" Type="http://schemas.openxmlformats.org/officeDocument/2006/relationships/officeDocument" Target="/word/document.xml" /><Relationship Id="coreR4EEAC07B" Type="http://schemas.openxmlformats.org/package/2006/relationships/metadata/core-properties" Target="/docProps/core.xml" /><Relationship Id="customR4EEAC0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Pomocník/pomocnice podkováře/podkovářky (kód: 41-039-E)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Pomocník podkováře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pracoviště podkováře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Základní zacházení s koněm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Základní ošetření kopyta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Přípravné a dokončovací práce pro podkováře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opracování podkovy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Pomocník/pomocnice podkováře/podkovářky, 11.9.2026 17:50:24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"https://nsp.cz/jednotka-prace/pomocnik-podkovare"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https://nsp.cz/jednotka-prace/pomocnik-podkovare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Každý uchazeč si sám zajistí pracovní oděv a obuv. 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 bude probíhat v navazujících činnostech vedoucích k ucelenému obrazu pomocníka podkováře.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práci s koňmi je třeba hodnotit přístup ke zvířatům a respektování požadavků pohody zvířat (welfare). Při ověřování kompetencí formou praktického předvedení je třeba přihlížet především k bezpečnému provádění všech úkonů, dodržování hygieny práce, jakož i ke kvalitě a časovému hledisku zvládání předváděných operací. Důraz je třeba klást na šetrnou manipulaci s koňmi, podloženou dostatečnými odbornými vědomostmi a dovednostmi.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Pomocník/pomocnice podkováře/podkovářky, 11.9.2026 17:50:24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Živnostenské společenstvo podkovářů z. s., PODKOVÁŘSKÁ ŠKOLA s. r. o. - Ing. Jindřich Vinčálek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Kovářské společenstvo - Karel Kysilka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Komora veterinárních lékařů České republiky - doc. MVDr. Jana Mezerová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teplokrevného koně z. s., Šlechtitelský chov koní - Michaela Kubištová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Pomocník/pomocnice podkováře/podkovářky, 11.9.2026 17:50:24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