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09856" Type="http://schemas.openxmlformats.org/officeDocument/2006/relationships/officeDocument" Target="/word/document.xml" /><Relationship Id="coreR23C09856" Type="http://schemas.openxmlformats.org/package/2006/relationships/metadata/core-properties" Target="/docProps/core.xml" /><Relationship Id="customR23C098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Seřizování zemědělských strojů a sestavování pracovních souprav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Zacházení se zvířaty, čištění zvířat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Základní ošetření kopyt a paznehtů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a kovářskou praxí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Dále stanoví, které pomůcky uchazeč při zkoušce nesmí používat.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kovářskému úkonu. Celková zkouška by měla zahrnout široké spektrum prověřovaných znalostí, dovedností a kvalitu jejich provedení.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se doporučují následující činnosti: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Provádět dokončovací práce, např. povrchovou úpravu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kroku a v klusu, postupně zvednout všechny čtyři končetiny a provést základní údržbu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krávu v klidu a v kroku, posoudit stav paznehtů a provést ošetření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 Při práci se zvířaty je třeba klást důraz na šetrnou manipulaci podloženou dostatečnými odbornými vědomostmi a dovednostmi.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