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D73CA" Type="http://schemas.openxmlformats.org/officeDocument/2006/relationships/officeDocument" Target="/word/document.xml" /><Relationship Id="coreR496D73CA" Type="http://schemas.openxmlformats.org/package/2006/relationships/metadata/core-properties" Target="/docProps/core.xml" /><Relationship Id="customR496D7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a zpracování modelovací a marcipánové hmoty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a marcipánové hmoty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a marcipánové hmoty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a marcipánové hmoty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a marcipánové hmoty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a zpracování modelovací a marcipánové hmoty, 27.10.2026 1:17:18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