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96778" Type="http://schemas.openxmlformats.org/officeDocument/2006/relationships/officeDocument" Target="/word/document.xml" /><Relationship Id="coreR9E96778" Type="http://schemas.openxmlformats.org/package/2006/relationships/metadata/core-properties" Target="/docProps/core.xml" /><Relationship Id="customR9E96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Údržba a opravy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0"/>
        <w:framePr w:w="10710" w:h="248" w:hRule="exact" w:wrap="none" w:vAnchor="page" w:hAnchor="margin" w:x="28" w:y="4679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5115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5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94"/>
        <w:rPr>
          <w:rStyle w:val="C11"/>
          <w:rtl w:val="0"/>
        </w:rPr>
      </w:pPr>
      <w:r>
        <w:rPr>
          <w:rStyle w:val="C11"/>
          <w:rtl w:val="0"/>
        </w:rPr>
        <w:t xml:space="preserve">a) Dodržování postupu pracovní činnosti dle zadaného úkolu - Splnění kritéria: Zvládnutí pracovního  postupu  při dodržování zásad BOZP a platných ČSN.</w:t>
      </w:r>
    </w:p>
    <w:p>
      <w:pPr>
        <w:pStyle w:val="P28"/>
        <w:framePr w:w="3921" w:h="831" w:hRule="exact" w:wrap="none" w:vAnchor="page" w:hAnchor="margin" w:x="6800" w:y="6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1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25"/>
        <w:rPr>
          <w:rStyle w:val="C23"/>
          <w:rtl w:val="0"/>
        </w:rPr>
      </w:pPr>
      <w:r>
        <w:rPr>
          <w:rStyle w:val="C23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 xml:space="preserve">c) Určit pro zadaný úkol nezbytné měřicí přístroje, nářadí a materiál - Splnění kritéria: Seznam nezbytného nářadí, pomůcek, 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0"/>
        <w:framePr w:w="10710" w:h="248" w:hRule="exact" w:wrap="none" w:vAnchor="page" w:hAnchor="margin" w:x="28" w:y="874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51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99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51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0"/>
        <w:framePr w:w="10710" w:h="248" w:hRule="exact" w:wrap="none" w:vAnchor="page" w:hAnchor="margin" w:x="28" w:y="10940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1375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54"/>
        <w:rPr>
          <w:rStyle w:val="C11"/>
          <w:rtl w:val="0"/>
        </w:rPr>
      </w:pPr>
      <w:r>
        <w:rPr>
          <w:rStyle w:val="C11"/>
          <w:rtl w:val="0"/>
        </w:rPr>
        <w:t xml:space="preserve">a) Záznam o provedené montáži elektrické přípojky v rozsahu zadaného úkolu podle stanovených příslušných ČSN a bezpečnostních předpisů. - Splnění kritéria: Vyhotovení  záznamu zadaného úkolu.</w:t>
      </w:r>
    </w:p>
    <w:p>
      <w:pPr>
        <w:pStyle w:val="P28"/>
        <w:framePr w:w="3921" w:h="831" w:hRule="exact" w:wrap="none" w:vAnchor="page" w:hAnchor="margin" w:x="6800" w:y="123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5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0"/>
        <w:framePr w:w="10710" w:h="248" w:hRule="exact" w:wrap="none" w:vAnchor="page" w:hAnchor="margin" w:x="28" w:y="13343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3778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14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8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57"/>
        <w:rPr>
          <w:rStyle w:val="C11"/>
          <w:rtl w:val="0"/>
        </w:rPr>
      </w:pPr>
      <w:r>
        <w:rPr>
          <w:rStyle w:val="C11"/>
          <w:rtl w:val="0"/>
        </w:rPr>
        <w:t>a) Kabelová přípojka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148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5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0"/>
        <w:framePr w:w="10710" w:h="248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Zásady údržby elektrických přípojek - Splnění kritéria: Výběr zásad dle platných ČSN.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Odstranění zjištěné závady dle zadaného úkolu - Splnění kritéria: Odstranění závady dle platných ČSN.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se slovním vysvětlením</w:t>
      </w:r>
    </w:p>
    <w:p>
      <w:pPr>
        <w:pStyle w:val="P30"/>
        <w:framePr w:w="10710" w:h="248" w:hRule="exact" w:wrap="none" w:vAnchor="page" w:hAnchor="margin" w:x="28" w:y="42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 ).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33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5092" w:hRule="exact" w:wrap="none" w:vAnchor="page" w:hAnchor="margin" w:x="0" w:y="1080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80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doložit následující požadavky na odbornou způsobilost: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Zaměstnávat nebo mít smluvně zabezpečenu minimálně jednu osobu s odbornou kvalifikací, technickými znalostmi a zkušenostmi, které vyžaduje ověřování znalostí a dovedností uchazečů dle standardu.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kvalifikace osob zabezpečujících výkon zkoušky musí být nejméně: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ukončené maturitou a vyučen v oboru elektrotechnika a min. 5 roků praxe na pozici vyžadující tuto odbornou způsobilost. 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vyučení v oboru se zaměřením na elektrotechniku a min. 3 roky praxe na pozici vyžadující tuto odbornou způsobilost. 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 předpokladem pro udělení autorizace žadateli je zvládnutí práce na PC a internetu. Uvedené dovednosti jsou doloženy zpracováním žádosti o udělení autorizace v elektronické formě na www.mpo.cz a proto je není nutné dále dokladovat.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minut, případně podle dohody.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6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týkající se občerstvení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