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03AB17" Type="http://schemas.openxmlformats.org/officeDocument/2006/relationships/officeDocument" Target="/word/document.xml" /><Relationship Id="coreR5B03AB17" Type="http://schemas.openxmlformats.org/package/2006/relationships/metadata/core-properties" Target="/docProps/core.xml" /><Relationship Id="customR5B03AB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a natěrač (kód: 39-002-H)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a natěrač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lakýrnických a natěračských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nátěrů na kov, dřevo a jiné podklady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lakýrnické a natěračské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lakýrnické a natěračské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údržba nářadí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seřízení a údržba zařízení na nanášení nátěrových hmot stříkáním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podkladu před nanášením nátěrových hmot na kov, dřevo a jiné podklady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Tmelení a broušení tmelených ploch při lakýrnických a natěračských pracích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nátěrových hmot pro lakýrnické a natěračské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Nanášení nátěrů štětcem, válečkem a stříkacím zařízením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Úpravy a dokončování lakovaných povrchů broušením a leštěním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jednoduchých nápisů, emblémů a dekorativních vzorů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Napodobování (fládrování) druhů dřev včetně patinování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Návrh barevného řešení lakovaných a natíraných předmětů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Výpočet množství laků a nátěrů, spotřeby materiálů a zpracování položkového rozpočtu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lakýrnických a natěračských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4283" w:h="248" w:hRule="exact" w:wrap="none" w:vAnchor="page" w:hAnchor="margin" w:x="28" w:y="13335"/>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Lakýrník a natěrač, 2.8.2026 0:09:02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lakýrnických a natěračských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Používat technickou firemní dokumentaci týkající se nátěrových hmot a technologických postupů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Používat výkresovou dokumentaci lakýrnických a natěračských prací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s ústním vysvětlením</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provádění a oprav nátěrů na kov, dřevo a jiné podklady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Vybrat technologický postup pro zadaný pracovní úkol a výběr odůvodnit</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s ústním vysvětlením</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technologický postup provedení nátěru na různé podklady dle zadání</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Vysvětlit technologický postup opravy nátěru dle zadání</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Návrh pracovních postupů provádění a oprav nátěrů na kov, dřevo a jiné podklady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Navrhnout pracovní postup provedení a opravy nátěru na různých podkladech dle zadání</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s ústním odůvodněním</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Vysvětlit pracovní postup dle kritéria a)</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Orientace v nátěrových hmotách a pomocných prostředcích pro lakýrnické a natěračské práce</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Popsat druhy nátěrových hmot a pomocných prostředků a jejich vlastnosti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Písemné a 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Vysvětlit možnosti použití nátěrových hmot a pomocných prostředků</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Ústní ověření</w:t>
      </w:r>
    </w:p>
    <w:p>
      <w:pPr>
        <w:pStyle w:val="P32"/>
        <w:framePr w:w="10710" w:h="248" w:hRule="exact" w:wrap="none" w:vAnchor="page" w:hAnchor="margin" w:x="28" w:y="12795"/>
        <w:rPr>
          <w:rStyle w:val="C23"/>
          <w:rtl w:val="0"/>
        </w:rPr>
      </w:pPr>
      <w:r>
        <w:rPr>
          <w:rStyle w:val="C23"/>
          <w:rtl w:val="0"/>
        </w:rPr>
        <w:t>Je třeba splnit obě kritéria.</w:t>
      </w:r>
    </w:p>
    <w:p>
      <w:pPr>
        <w:pStyle w:val="P23"/>
        <w:framePr w:w="10710" w:h="340" w:hRule="exact" w:wrap="none" w:vAnchor="page" w:hAnchor="margin" w:x="28" w:y="13231"/>
        <w:rPr>
          <w:rStyle w:val="C18"/>
          <w:rtl w:val="0"/>
        </w:rPr>
      </w:pPr>
      <w:r>
        <w:rPr>
          <w:rStyle w:val="C18"/>
          <w:rtl w:val="0"/>
        </w:rPr>
        <w:t>Posuzování kvality materiálů pro lakýrnické a natěračské práce dostupnými prostředky</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a) Uvést parametry kvality materiálů pro lakýrnické a natěračské práce dle technických podkladů výrobců</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Písemné ověření</w:t>
      </w:r>
    </w:p>
    <w:p>
      <w:pPr>
        <w:pStyle w:val="P16"/>
        <w:framePr w:w="6710" w:h="831" w:hRule="exact" w:wrap="none" w:vAnchor="page" w:hAnchor="margin" w:x="45" w:y="14653"/>
        <w:rPr>
          <w:rStyle w:val="C3"/>
          <w:rtl w:val="0"/>
        </w:rPr>
      </w:pPr>
    </w:p>
    <w:p>
      <w:pPr>
        <w:pStyle w:val="P17"/>
        <w:framePr w:w="6658" w:h="704" w:hRule="exact" w:wrap="none" w:vAnchor="page" w:hAnchor="margin" w:x="71" w:y="1470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653"/>
        <w:rPr>
          <w:rStyle w:val="C3"/>
          <w:rtl w:val="0"/>
        </w:rPr>
      </w:pPr>
    </w:p>
    <w:p>
      <w:pPr>
        <w:pStyle w:val="P31"/>
        <w:framePr w:w="3839" w:h="704" w:hRule="exact" w:wrap="none" w:vAnchor="page" w:hAnchor="margin" w:x="6856" w:y="14709"/>
        <w:rPr>
          <w:rStyle w:val="C22"/>
          <w:rtl w:val="0"/>
        </w:rPr>
      </w:pPr>
      <w:r>
        <w:rPr>
          <w:rStyle w:val="C22"/>
          <w:rtl w:val="0"/>
        </w:rPr>
        <w:t>Praktické předvedení s ústním vysvětlením</w:t>
      </w:r>
    </w:p>
    <w:p>
      <w:pPr>
        <w:pStyle w:val="P32"/>
        <w:framePr w:w="10710" w:h="248" w:hRule="exact" w:wrap="none" w:vAnchor="page" w:hAnchor="margin" w:x="28" w:y="155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Lakýrník a natěrač, 2.8.2026 0:09:02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údržba nářadí a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ošetřování a údržbu nářadí, zařízení, pracovních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ruční nářadí (štětce, štětky, válečky) a pracovní pomůcky k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Ošetřovat a udržovat ruční nářadí (štětce, štětky, válečky) a pracovní pomůcky po provedení nátěrů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Obsluha, seřízení a údržba zařízení na nanášení nátěrových hmot stříkáním</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druhy zařízení pro nanášení nátěrových hmot stříkáním, jejich použití a údržbu</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Seřídit stříkací zařízení pro nanášení nátěrových hmot</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s ústním vysvětlením</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Nanášet nátěrové hmoty ruční stříkací pistolí na ploše cca 2 m2</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s ústním vysvětlením</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Nanášet nátěrové hmoty kompresorovým stříkacím zařízením na ploše cca 2 m2</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s ústním vysvětlením</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Ošetřit stříkací zařízení po použití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s ústním vysvětlením</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Příprava podkladu před nanášením nátěrových hmot na kov, dřevo a jiné podklady</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a) Popsat způsoby přípravy podkladu (očištění, odmaštění, odstranění starých nátěrů mechanickými nebo chemickými prostředky, opravy trhlin, tmelení, broušení, penetrace, vyrovnání nerovností)</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Písemné a ústní ověření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b) Popsat prostředky pro přípravu podkladu a způsoby jejich použití</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Písemné a ústní ověření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Posoudit stav podkladu dle zadání</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 s ústním vysvětlením</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d) Navrhnout způsob úpravy podkladu na základě zjištění v rámci kritéria c)</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 s ústním vysvětlením</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e) Upravit podklad na základě návrhu v kritériu d)</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f) Upravit podklad základním nátěrem</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 s ústním vysvětlením</w:t>
      </w:r>
    </w:p>
    <w:p>
      <w:pPr>
        <w:pStyle w:val="P12"/>
        <w:framePr w:w="6710" w:h="376" w:hRule="exact" w:wrap="none" w:vAnchor="page" w:hAnchor="margin" w:x="45" w:y="12574"/>
        <w:rPr>
          <w:rStyle w:val="C3"/>
          <w:rtl w:val="0"/>
        </w:rPr>
      </w:pPr>
    </w:p>
    <w:p>
      <w:pPr>
        <w:pStyle w:val="P13"/>
        <w:framePr w:w="6658" w:h="249" w:hRule="exact" w:wrap="none" w:vAnchor="page" w:hAnchor="margin" w:x="71" w:y="12630"/>
        <w:rPr>
          <w:rStyle w:val="C11"/>
          <w:rtl w:val="0"/>
        </w:rPr>
      </w:pPr>
      <w:r>
        <w:rPr>
          <w:rStyle w:val="C11"/>
          <w:rtl w:val="0"/>
        </w:rPr>
        <w:t>g) Zkontrolovat kvalitu upraveného podkladu</w:t>
      </w:r>
    </w:p>
    <w:p>
      <w:pPr>
        <w:pStyle w:val="P28"/>
        <w:framePr w:w="3921" w:h="376" w:hRule="exact" w:wrap="none" w:vAnchor="page" w:hAnchor="margin" w:x="6800" w:y="12574"/>
        <w:rPr>
          <w:rStyle w:val="C3"/>
          <w:rtl w:val="0"/>
        </w:rPr>
      </w:pPr>
    </w:p>
    <w:p>
      <w:pPr>
        <w:pStyle w:val="P29"/>
        <w:framePr w:w="3839" w:h="249" w:hRule="exact" w:wrap="none" w:vAnchor="page" w:hAnchor="margin" w:x="6856" w:y="12630"/>
        <w:rPr>
          <w:rStyle w:val="C21"/>
          <w:rtl w:val="0"/>
        </w:rPr>
      </w:pPr>
      <w:r>
        <w:rPr>
          <w:rStyle w:val="C21"/>
          <w:rtl w:val="0"/>
        </w:rPr>
        <w:t>Praktické předvedení s ústním vysvětlením</w:t>
      </w:r>
    </w:p>
    <w:p>
      <w:pPr>
        <w:pStyle w:val="P32"/>
        <w:framePr w:w="10710" w:h="248" w:hRule="exact" w:wrap="none" w:vAnchor="page" w:hAnchor="margin" w:x="28" w:y="13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2.8.2026 0:09:02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a broušení tmelených ploch při lakýrnických a natěračských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účel tmelení, materiály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pracovní postup tmelení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pracovní postup ručního a strojního broušení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Tmelit plochu o rozměru cca 1 m2</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Brousit plochu cca 1 m2 ručně a strojně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vysvězlením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Příprava nátěrových hmot pro lakýrnické a natěračské práce</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používané nářadí a pracovní pomůcky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Upravit konzistenci nátěrové hmoty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s ústním vysvětlením</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Připravit cca 0,5 l nátěrové hmoty na požadovaný barevný odstín dle zadání</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Praktické předvedení s ústním vysvětlením</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Filtrovat nátěrovou hmotu dle zadání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s ústním vysvětlením</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Nanášení nátěrů štětcem, válečkem a stříkacím zařízením</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a) Popsat způsoby nanášení nátěrových hmot na kov, dřevo a jiné podklady</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Popsat pracovní postupy včetně potřebného nářadí a zařízení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a ústní ověření</w:t>
      </w:r>
    </w:p>
    <w:p>
      <w:pPr>
        <w:pStyle w:val="P12"/>
        <w:framePr w:w="6710" w:h="607" w:hRule="exact" w:wrap="none" w:vAnchor="page" w:hAnchor="margin" w:x="45" w:y="10675"/>
        <w:rPr>
          <w:rStyle w:val="C3"/>
          <w:rtl w:val="0"/>
        </w:rPr>
      </w:pPr>
    </w:p>
    <w:p>
      <w:pPr>
        <w:pStyle w:val="P13"/>
        <w:framePr w:w="6658" w:h="480" w:hRule="exact" w:wrap="none" w:vAnchor="page" w:hAnchor="margin" w:x="71" w:y="10731"/>
        <w:rPr>
          <w:rStyle w:val="C11"/>
          <w:rtl w:val="0"/>
        </w:rPr>
      </w:pPr>
      <w:r>
        <w:rPr>
          <w:rStyle w:val="C11"/>
          <w:rtl w:val="0"/>
        </w:rPr>
        <w:t xml:space="preserve">c) Popsat druhy používaných nátěrových hmot a jejich </w:t>
        <w:br w:type="textWrapping"/>
        <w:t>přípravu pro nanášení štětcem, válečkem a stříkáním</w:t>
      </w:r>
    </w:p>
    <w:p>
      <w:pPr>
        <w:pStyle w:val="P28"/>
        <w:framePr w:w="3921" w:h="607" w:hRule="exact" w:wrap="none" w:vAnchor="page" w:hAnchor="margin" w:x="6800" w:y="10675"/>
        <w:rPr>
          <w:rStyle w:val="C3"/>
          <w:rtl w:val="0"/>
        </w:rPr>
      </w:pPr>
    </w:p>
    <w:p>
      <w:pPr>
        <w:pStyle w:val="P29"/>
        <w:framePr w:w="3839" w:h="480" w:hRule="exact" w:wrap="none" w:vAnchor="page" w:hAnchor="margin" w:x="6856" w:y="10731"/>
        <w:rPr>
          <w:rStyle w:val="C21"/>
          <w:rtl w:val="0"/>
        </w:rPr>
      </w:pPr>
      <w:r>
        <w:rPr>
          <w:rStyle w:val="C21"/>
          <w:rtl w:val="0"/>
        </w:rPr>
        <w:t>Písemné a ústní ověření</w:t>
      </w:r>
    </w:p>
    <w:p>
      <w:pPr>
        <w:pStyle w:val="P16"/>
        <w:framePr w:w="6710" w:h="607" w:hRule="exact" w:wrap="none" w:vAnchor="page" w:hAnchor="margin" w:x="45" w:y="11282"/>
        <w:rPr>
          <w:rStyle w:val="C3"/>
          <w:rtl w:val="0"/>
        </w:rPr>
      </w:pPr>
    </w:p>
    <w:p>
      <w:pPr>
        <w:pStyle w:val="P17"/>
        <w:framePr w:w="6658" w:h="480" w:hRule="exact" w:wrap="none" w:vAnchor="page" w:hAnchor="margin" w:x="71" w:y="11338"/>
        <w:rPr>
          <w:rStyle w:val="C13"/>
          <w:rtl w:val="0"/>
        </w:rPr>
      </w:pPr>
      <w:r>
        <w:rPr>
          <w:rStyle w:val="C13"/>
          <w:rtl w:val="0"/>
        </w:rPr>
        <w:t>d) Popsat způsoby kontroly nátěrů a kontrolované parametry – tloušťka nátěrové vrstvy, vizuální vzhled</w:t>
      </w:r>
    </w:p>
    <w:p>
      <w:pPr>
        <w:pStyle w:val="P30"/>
        <w:framePr w:w="3921" w:h="607" w:hRule="exact" w:wrap="none" w:vAnchor="page" w:hAnchor="margin" w:x="6800" w:y="11282"/>
        <w:rPr>
          <w:rStyle w:val="C3"/>
          <w:rtl w:val="0"/>
        </w:rPr>
      </w:pPr>
    </w:p>
    <w:p>
      <w:pPr>
        <w:pStyle w:val="P31"/>
        <w:framePr w:w="3839" w:h="480" w:hRule="exact" w:wrap="none" w:vAnchor="page" w:hAnchor="margin" w:x="6856" w:y="11338"/>
        <w:rPr>
          <w:rStyle w:val="C22"/>
          <w:rtl w:val="0"/>
        </w:rPr>
      </w:pPr>
      <w:r>
        <w:rPr>
          <w:rStyle w:val="C22"/>
          <w:rtl w:val="0"/>
        </w:rPr>
        <w:t>Písemné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Připravit nátěrovou hmotu k použití</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 s ústním vysvětlením</w:t>
      </w:r>
    </w:p>
    <w:p>
      <w:pPr>
        <w:pStyle w:val="P16"/>
        <w:framePr w:w="6710" w:h="607" w:hRule="exact" w:wrap="none" w:vAnchor="page" w:hAnchor="margin" w:x="45" w:y="12265"/>
        <w:rPr>
          <w:rStyle w:val="C3"/>
          <w:rtl w:val="0"/>
        </w:rPr>
      </w:pPr>
    </w:p>
    <w:p>
      <w:pPr>
        <w:pStyle w:val="P17"/>
        <w:framePr w:w="6658" w:h="480" w:hRule="exact" w:wrap="none" w:vAnchor="page" w:hAnchor="margin" w:x="71" w:y="12321"/>
        <w:rPr>
          <w:rStyle w:val="C13"/>
          <w:rtl w:val="0"/>
        </w:rPr>
      </w:pPr>
      <w:r>
        <w:rPr>
          <w:rStyle w:val="C13"/>
          <w:rtl w:val="0"/>
        </w:rPr>
        <w:t>f) Nanést nátěrovou hmotu štětcem a válečkem na připravený podklad dle zadání – plocha cca 2 m2 nebo dle natíraného předmětu</w:t>
      </w:r>
    </w:p>
    <w:p>
      <w:pPr>
        <w:pStyle w:val="P30"/>
        <w:framePr w:w="3921" w:h="607" w:hRule="exact" w:wrap="none" w:vAnchor="page" w:hAnchor="margin" w:x="6800" w:y="12265"/>
        <w:rPr>
          <w:rStyle w:val="C3"/>
          <w:rtl w:val="0"/>
        </w:rPr>
      </w:pPr>
    </w:p>
    <w:p>
      <w:pPr>
        <w:pStyle w:val="P31"/>
        <w:framePr w:w="3839" w:h="480" w:hRule="exact" w:wrap="none" w:vAnchor="page" w:hAnchor="margin" w:x="6856" w:y="12321"/>
        <w:rPr>
          <w:rStyle w:val="C22"/>
          <w:rtl w:val="0"/>
        </w:rPr>
      </w:pPr>
      <w:r>
        <w:rPr>
          <w:rStyle w:val="C22"/>
          <w:rtl w:val="0"/>
        </w:rPr>
        <w:t>Praktické předvedení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g) Nanést nátěrovou hmotu stříkacím zařízením na připravený podklad dle zadání - plocha cca 2 m2 nebo dle natíraného předmětu</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h) Kontrolovat vizuálně kvalitu povrchu po aplikaci nátěrové hmoty dle kritéria d)</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Praktické předvedení s ústním vysvětlením</w:t>
      </w:r>
    </w:p>
    <w:p>
      <w:pPr>
        <w:pStyle w:val="P12"/>
        <w:framePr w:w="6710" w:h="376" w:hRule="exact" w:wrap="none" w:vAnchor="page" w:hAnchor="margin" w:x="45" w:y="14085"/>
        <w:rPr>
          <w:rStyle w:val="C3"/>
          <w:rtl w:val="0"/>
        </w:rPr>
      </w:pPr>
    </w:p>
    <w:p>
      <w:pPr>
        <w:pStyle w:val="P13"/>
        <w:framePr w:w="6658" w:h="249" w:hRule="exact" w:wrap="none" w:vAnchor="page" w:hAnchor="margin" w:x="71" w:y="14141"/>
        <w:rPr>
          <w:rStyle w:val="C11"/>
          <w:rtl w:val="0"/>
        </w:rPr>
      </w:pPr>
      <w:r>
        <w:rPr>
          <w:rStyle w:val="C11"/>
          <w:rtl w:val="0"/>
        </w:rPr>
        <w:t>i) Identifikovat vady nátěru</w:t>
      </w:r>
    </w:p>
    <w:p>
      <w:pPr>
        <w:pStyle w:val="P28"/>
        <w:framePr w:w="3921" w:h="376" w:hRule="exact" w:wrap="none" w:vAnchor="page" w:hAnchor="margin" w:x="6800" w:y="14085"/>
        <w:rPr>
          <w:rStyle w:val="C3"/>
          <w:rtl w:val="0"/>
        </w:rPr>
      </w:pPr>
    </w:p>
    <w:p>
      <w:pPr>
        <w:pStyle w:val="P29"/>
        <w:framePr w:w="3839" w:h="249" w:hRule="exact" w:wrap="none" w:vAnchor="page" w:hAnchor="margin" w:x="6856" w:y="14141"/>
        <w:rPr>
          <w:rStyle w:val="C21"/>
          <w:rtl w:val="0"/>
        </w:rPr>
      </w:pPr>
      <w:r>
        <w:rPr>
          <w:rStyle w:val="C21"/>
          <w:rtl w:val="0"/>
        </w:rPr>
        <w:t>Praktické předvedení</w:t>
      </w:r>
    </w:p>
    <w:p>
      <w:pPr>
        <w:pStyle w:val="P16"/>
        <w:framePr w:w="6710" w:h="376" w:hRule="exact" w:wrap="none" w:vAnchor="page" w:hAnchor="margin" w:x="45" w:y="14462"/>
        <w:rPr>
          <w:rStyle w:val="C3"/>
          <w:rtl w:val="0"/>
        </w:rPr>
      </w:pPr>
    </w:p>
    <w:p>
      <w:pPr>
        <w:pStyle w:val="P17"/>
        <w:framePr w:w="6658" w:h="249" w:hRule="exact" w:wrap="none" w:vAnchor="page" w:hAnchor="margin" w:x="71" w:y="14518"/>
        <w:rPr>
          <w:rStyle w:val="C13"/>
          <w:rtl w:val="0"/>
        </w:rPr>
      </w:pPr>
      <w:r>
        <w:rPr>
          <w:rStyle w:val="C13"/>
          <w:rtl w:val="0"/>
        </w:rPr>
        <w:t>j) Opravit vady nátěru zjištěné dle kritéria i)</w:t>
      </w:r>
    </w:p>
    <w:p>
      <w:pPr>
        <w:pStyle w:val="P30"/>
        <w:framePr w:w="3921" w:h="376" w:hRule="exact" w:wrap="none" w:vAnchor="page" w:hAnchor="margin" w:x="6800" w:y="14462"/>
        <w:rPr>
          <w:rStyle w:val="C3"/>
          <w:rtl w:val="0"/>
        </w:rPr>
      </w:pPr>
    </w:p>
    <w:p>
      <w:pPr>
        <w:pStyle w:val="P31"/>
        <w:framePr w:w="3839" w:h="249" w:hRule="exact" w:wrap="none" w:vAnchor="page" w:hAnchor="margin" w:x="6856" w:y="14518"/>
        <w:rPr>
          <w:rStyle w:val="C22"/>
          <w:rtl w:val="0"/>
        </w:rPr>
      </w:pPr>
      <w:r>
        <w:rPr>
          <w:rStyle w:val="C22"/>
          <w:rtl w:val="0"/>
        </w:rPr>
        <w:t>Praktické předvedení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2.8.2026 0:09:02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lakovaných povrchů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účel broušení a leštění lakovaných povrchů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pracovní postup broušení a leštění včetně materiálů, nářadí a pracovních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Brousit a leštit lakovaný povrch – plocha cca 1 m2</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Zhotovování linkrust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způsoby zhotovení linkrusty včetně přípravy podkladu</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nářadí, pracovní pomůcky a zařízení pro provádění linkrust</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Zhotovit linkrustu na ploše cca 1 m2</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s ústním vysvětlením</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Upravit povrch linkrusty dle c)</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Zkontrolovat vizuálně kvalitu provedení linkrusty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Zhotovování jednoduchých nápisů, emblémů a dekorativních vzorů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druhy nápisů, emblémů a dekorativních vzorů, možnosti a způsoby použití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a 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Popsat pracovní postup vytvoření jednoduchého nápisu, používané materiály, nářadí a pracovní pomůcky</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Písemné a ústní ověření</w:t>
      </w:r>
    </w:p>
    <w:p>
      <w:pPr>
        <w:pStyle w:val="P12"/>
        <w:framePr w:w="6710" w:h="831" w:hRule="exact" w:wrap="none" w:vAnchor="page" w:hAnchor="margin" w:x="45" w:y="10153"/>
        <w:rPr>
          <w:rStyle w:val="C3"/>
          <w:rtl w:val="0"/>
        </w:rPr>
      </w:pPr>
    </w:p>
    <w:p>
      <w:pPr>
        <w:pStyle w:val="P13"/>
        <w:framePr w:w="6658" w:h="704" w:hRule="exact" w:wrap="none" w:vAnchor="page" w:hAnchor="margin" w:x="71" w:y="10209"/>
        <w:rPr>
          <w:rStyle w:val="C11"/>
          <w:rtl w:val="0"/>
        </w:rPr>
      </w:pPr>
      <w:r>
        <w:rPr>
          <w:rStyle w:val="C11"/>
          <w:rtl w:val="0"/>
        </w:rPr>
        <w:t>c) Zkontrolovat kvalitu podkladu a stanovit způsob jeho úpravy před nátěrem (očištění, odmaštění, odstranění starých nátěrů, izolace skvrn, dezinfekce, opravy trhlin, tmelení, broušení, penetrace, vyrovnání nerovností)</w:t>
      </w:r>
    </w:p>
    <w:p>
      <w:pPr>
        <w:pStyle w:val="P28"/>
        <w:framePr w:w="3921" w:h="831" w:hRule="exact" w:wrap="none" w:vAnchor="page" w:hAnchor="margin" w:x="6800" w:y="10153"/>
        <w:rPr>
          <w:rStyle w:val="C3"/>
          <w:rtl w:val="0"/>
        </w:rPr>
      </w:pPr>
    </w:p>
    <w:p>
      <w:pPr>
        <w:pStyle w:val="P29"/>
        <w:framePr w:w="3839" w:h="704" w:hRule="exact" w:wrap="none" w:vAnchor="page" w:hAnchor="margin" w:x="6856" w:y="10209"/>
        <w:rPr>
          <w:rStyle w:val="C21"/>
          <w:rtl w:val="0"/>
        </w:rPr>
      </w:pPr>
      <w:r>
        <w:rPr>
          <w:rStyle w:val="C21"/>
          <w:rtl w:val="0"/>
        </w:rPr>
        <w:t>Praktické předvedení s ústním vysvětlením</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d) Připravit podklad před nátěrem</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 s ústním vysvětlením</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e) Připravit nátěrovou hmotu a pracovní pomůcky</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 s ústním vysvětlením</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f) Zhotovit nápis nebo emblém podle zadání</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Praktické předvedení s ústním vysvětlením</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g) Zhotovit dekorativní vzor podle zadání</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 s ústním vysvětlením</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h) Zkontrolovat vizuálně kvalitu provedené práce a provést případné úpravy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 s ústním vysvětlením</w:t>
      </w:r>
    </w:p>
    <w:p>
      <w:pPr>
        <w:pStyle w:val="P32"/>
        <w:framePr w:w="10710" w:h="248" w:hRule="exact" w:wrap="none" w:vAnchor="page" w:hAnchor="margin" w:x="28" w:y="12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2.8.2026 0:09:02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Napodobování (fládrování) druhů dřev včetně patinování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a způsoby napodobování (fládrování) dřev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pracovní postup, používané materiály, nářadí a pracovní pomůcky pro napodobování dřev</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úpravu povrchu patinováním, používané materiály, nářadí a pracovní pomůcky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Napodobit jeden ze základních druhů dřev na ploše 0,5 m2</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vysvětlením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vizuálně kvalitu provedené práce a provést případné úpravy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Návrh barevného řešení lakovaných a natíraných předmětů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Vysvětlit teoretická hlediska barevného řešení předmětů (fyzikální princip vzniku barev, barevný vjem, působení barev na člověka, barevný soulad a kontrast)</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Ústní ověření s nakreslením náčrtku barevného řešení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Vysvětlit pojem bezpečnostní barva</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Písemné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Popsat zásady barevného řešení předmětů</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Písemné a ústní ověření</w:t>
      </w:r>
    </w:p>
    <w:p>
      <w:pPr>
        <w:pStyle w:val="P16"/>
        <w:framePr w:w="6710" w:h="607" w:hRule="exact" w:wrap="none" w:vAnchor="page" w:hAnchor="margin" w:x="45" w:y="8260"/>
        <w:rPr>
          <w:rStyle w:val="C3"/>
          <w:rtl w:val="0"/>
        </w:rPr>
      </w:pPr>
    </w:p>
    <w:p>
      <w:pPr>
        <w:pStyle w:val="P17"/>
        <w:framePr w:w="6658" w:h="480" w:hRule="exact" w:wrap="none" w:vAnchor="page" w:hAnchor="margin" w:x="71" w:y="8316"/>
        <w:rPr>
          <w:rStyle w:val="C13"/>
          <w:rtl w:val="0"/>
        </w:rPr>
      </w:pPr>
      <w:r>
        <w:rPr>
          <w:rStyle w:val="C13"/>
          <w:rtl w:val="0"/>
        </w:rPr>
        <w:t>d) Navrhnout barevné řešení předmětu dle zadání</w:t>
      </w:r>
    </w:p>
    <w:p>
      <w:pPr>
        <w:pStyle w:val="P30"/>
        <w:framePr w:w="3921" w:h="607" w:hRule="exact" w:wrap="none" w:vAnchor="page" w:hAnchor="margin" w:x="6800" w:y="8260"/>
        <w:rPr>
          <w:rStyle w:val="C3"/>
          <w:rtl w:val="0"/>
        </w:rPr>
      </w:pPr>
    </w:p>
    <w:p>
      <w:pPr>
        <w:pStyle w:val="P31"/>
        <w:framePr w:w="3839" w:h="480" w:hRule="exact" w:wrap="none" w:vAnchor="page" w:hAnchor="margin" w:x="6856" w:y="8316"/>
        <w:rPr>
          <w:rStyle w:val="C22"/>
          <w:rtl w:val="0"/>
        </w:rPr>
      </w:pPr>
      <w:r>
        <w:rPr>
          <w:rStyle w:val="C22"/>
          <w:rtl w:val="0"/>
        </w:rPr>
        <w:t>Praktické předvedení s nakreslením náčrtku barevného řešení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Výpočet množství laků a nátěrů, spotřeby materiálů a zpracování položkového rozpočtu</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Vysvětlit zásady měření a výpočtu množství nátěrů</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b) Vypočítat množství nátěru (v metrech čtverečných) dle zadání</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Praktické předvedení s výpočtem za použití ceníků</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Vypočítat spotřebu materiálu dle zadání</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 s výpočtem za použití ceníků</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Zpracovat položkový rozpočet dle zadání</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 za použití ceníků</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2.8.2026 0:09:02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lakýrnických a natěračských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a popsat prostředky pro zajištění BOZP a PO na pracovišti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první pomoc při úrazech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odpady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Vysvětlit označování výrobků z hlediska nebezpečných látek</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vliv profesních činností na životní prostředí</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způsoby skladování a manipulace s materiály</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Písemné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Popsat způsoby nakládání s odpady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Písemné a ústní ověření</w:t>
      </w:r>
    </w:p>
    <w:p>
      <w:pPr>
        <w:pStyle w:val="P32"/>
        <w:framePr w:w="10710" w:h="248" w:hRule="exact" w:wrap="none" w:vAnchor="page" w:hAnchor="margin" w:x="28" w:y="9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2.8.2026 0:09:02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http://katalog.nsp.cz/karta_tp.aspx?id_jp=2134&amp;kod_sm1=41).</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 a kvalita provedení prací.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Lakýrník a natěrač, 2.8.2026 0:09:02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zaměření malíř stavební výroba, 36-57-H/001 malíř, zaměření malíř stavební výroba, 39-41-H/01 malíř a lakýrník, 23-55-H/01 lakýrník nebo jim odpovídajících oborech s praxí v délce minimálně 5 let jako OSVĆ nebo vedoucí pracovní skupiny nebo provozu, z toho minimálně jeden rok v období posledních dvou let před podáním žádosti o autorizaci.</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23-55-H/01 lakýrník nebo v dříve existujících odpovídajících oborech vzdělání kategorie H nebo E.</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 a natěrač, 2.8.2026 0:09:02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 nářadím, pomůckami a materiály odpovídajícími požadavkům BOZP a hygienickým předpisům.</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Teplota prostředí odpovídající realizaci lakýrnických a natěračských prací, bezprašnost, dokončení stavebních prací včetně malířských.</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hřebínek pro zjištění tloušťky mokrého nátěrového filmu, tloušťkoměr pro měření tloušťky suchého nátěru, skládací nebo svinovací metr dl. 2 m.</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škrabka ocelová, kartáč ocelový, škrabka ocelová na opalování, škrabka tmelicí, stěrky tmelicí, nůž na sklenářský tmel, plátno smirkové (hr. 40,60,100,120), škrabky rohové, opalovací pistole benzinová, plynová nebo elektrická, vanička plastová, mřížka plastová, štětec zárohák 1, 2, 3, 4, štětec prašák, váleček lakovací včetně držáku, váleček malý (velur, plyš, moltopren, perlon, nylon, mohér, perlan), vzduchové nebo bezvzduchové stříkací zařízení, kompresor, potřeby pro imitaci dřev (fládrování).</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stojan natěračský (2 kusy), kolíčky dřevěné, šroubovák, kleště, kladívka, stojan zakládací (2 kusy), škrabka na sklo, tužka popisovací na sklo, smetáček.</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nátěrové hmoty pro lakýrnické a natěračské práce, dekorativní a linkrustové hmoty, lazury, pomocné materiály (tmely, brusné prostředky, leštidla, lepidla, patiny, pigmenty, ředidla, rozpouštědla, plniva, prostředky pro odstraňování starých nátěrů, odmašťovací prostředky, šablony, filtry).</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personál.l</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Doba přípravy na zkoušku</w:t>
      </w:r>
    </w:p>
    <w:p>
      <w:pPr>
        <w:keepNext w:val="0"/>
        <w:keepLines w:val="0"/>
        <w:framePr w:w="10766" w:h="1036"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45"/>
        <w:rPr>
          <w:rStyle w:val="C3"/>
          <w:rtl w:val="0"/>
        </w:rPr>
      </w:pPr>
    </w:p>
    <w:p>
      <w:pPr>
        <w:pStyle w:val="P35"/>
        <w:framePr w:w="10710" w:h="340" w:hRule="exact" w:wrap="none" w:vAnchor="page" w:hAnchor="margin" w:x="28" w:y="12345"/>
        <w:rPr>
          <w:rStyle w:val="C25"/>
          <w:rtl w:val="0"/>
        </w:rPr>
      </w:pPr>
      <w:r>
        <w:rPr>
          <w:rStyle w:val="C25"/>
          <w:rtl w:val="0"/>
        </w:rPr>
        <w:t>Doba pro vykonání zkoušky</w:t>
      </w:r>
    </w:p>
    <w:p>
      <w:pPr>
        <w:keepNext w:val="0"/>
        <w:keepLines w:val="0"/>
        <w:framePr w:w="10766" w:h="806" w:hRule="exact" w:wrap="none" w:vAnchor="page" w:hAnchor="margin" w:x="0" w:y="12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Lakýrník a natěrač, 2.8.2026 0:09:02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pStyle w:val="P21"/>
        <w:framePr w:w="7654" w:h="331" w:hRule="exact" w:wrap="none" w:vAnchor="page" w:hAnchor="margin" w:x="28" w:y="15940"/>
        <w:rPr>
          <w:rStyle w:val="C16"/>
          <w:rtl w:val="0"/>
        </w:rPr>
      </w:pPr>
      <w:r>
        <w:rPr>
          <w:rStyle w:val="C16"/>
          <w:rtl w:val="0"/>
        </w:rPr>
        <w:t>Lakýrník a natěrač, 2.8.2026 0:09:02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981D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36A1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