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D27D6" Type="http://schemas.openxmlformats.org/officeDocument/2006/relationships/officeDocument" Target="/word/document.xml" /><Relationship Id="coreR636D27D6" Type="http://schemas.openxmlformats.org/package/2006/relationships/metadata/core-properties" Target="/docProps/core.xml" /><Relationship Id="customR636D2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Používat technickou projektovou dokumentaci - porozumět technické zprávě jako součásti projektové dokumentace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technickou firemní dokumentaci týkající se nátěrových hmot a technologických postupů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výkresovou dokumentaci lakýrnických a natěračských prací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maleb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technologický postup pro zadaný pracovní úkol a volbu odůvodnit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maleb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Orientace v nátěrových hmotách a pomocných prostředcích pro malířské práce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Popsat druhy nátěrových hmot a pomocných prostředků, jejich vlastnosti a použití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Vysvětlit možnosti použití nátěrových hmot a pomocných prostředků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24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30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6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3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72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81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72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7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maleb, stanovení způsobu přípravy podkladu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způsob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Vyhodnotit kritéria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účel tmelení, materiály a pracovní pomůcky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pracovní postup tmelení a broušení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Provést tmelení a broušení ploch 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Nanášení malířských nátěrů štětkou, štětcem a válečkem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způsoby nanášení nátěrových hmot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postupy, nářadí a zařízení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Popsat druhy používaných nátěrových hmot a jejich přípravu pro nanášení štětcem, válečkem a stříkáním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d) Popsat způsoby kontroly nátěrů a kontrolované parametry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Připravit nátěrovou hmotu k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f) Nanášet nátěrovou hmotu dle zadání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g) Kontrolovat kvalitu povrchu po aplikaci nátěrové hmoty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podkladu před prováděním maleb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prostředky pro přípravu podkladu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původní nátěr nebo tapety mechanickými pomůckami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Odstranit původní nátěr nebo tapety chemickými přípravky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mechanické nečistoty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Očistit podklad od nečistot, mastnot a mastných příměsí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Provést izolaci skvrn a dezinfekci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Provést opravy trhlin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Kontrolovat podklad před další úpravou</w:t>
      </w:r>
    </w:p>
    <w:p>
      <w:pPr>
        <w:pStyle w:val="P30"/>
        <w:framePr w:w="3921" w:h="376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k) Upravit podklad penetrováním, napouštěním apod.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l) Kontrolovat kvalitu provedené práce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29"/>
        <w:rPr>
          <w:rStyle w:val="C23"/>
          <w:rtl w:val="0"/>
        </w:rPr>
      </w:pPr>
      <w:r>
        <w:rPr>
          <w:rStyle w:val="C23"/>
          <w:rtl w:val="0"/>
        </w:rPr>
        <w:t>Je třeba splnit kritéria a), b), c) a l), další dle zadání.</w:t>
      </w:r>
    </w:p>
    <w:p>
      <w:pPr>
        <w:pStyle w:val="P23"/>
        <w:framePr w:w="10710" w:h="340" w:hRule="exact" w:wrap="none" w:vAnchor="page" w:hAnchor="margin" w:x="28" w:y="8264"/>
        <w:rPr>
          <w:rStyle w:val="C18"/>
          <w:rtl w:val="0"/>
        </w:rPr>
      </w:pPr>
      <w:r>
        <w:rPr>
          <w:rStyle w:val="C18"/>
          <w:rtl w:val="0"/>
        </w:rPr>
        <w:t>Provádění a opravy všech druhů maleb v jednom nebo více odstínech</w:t>
      </w:r>
    </w:p>
    <w:p>
      <w:pPr>
        <w:pStyle w:val="P24"/>
        <w:framePr w:w="6713" w:h="376" w:hRule="exact" w:wrap="none" w:vAnchor="page" w:hAnchor="margin" w:x="45" w:y="8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a) Popsat provádění a opravy maleb dle zadání</w:t>
      </w:r>
    </w:p>
    <w:p>
      <w:pPr>
        <w:pStyle w:val="P28"/>
        <w:framePr w:w="3921" w:h="376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</w:t>
      </w:r>
    </w:p>
    <w:p>
      <w:pPr>
        <w:pStyle w:val="P30"/>
        <w:framePr w:w="3921" w:h="376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8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4"/>
        <w:rPr>
          <w:rStyle w:val="C13"/>
          <w:rtl w:val="0"/>
        </w:rPr>
      </w:pPr>
      <w:r>
        <w:rPr>
          <w:rStyle w:val="C13"/>
          <w:rtl w:val="0"/>
        </w:rPr>
        <w:t>d) Provést malbu dle zadání</w:t>
      </w:r>
    </w:p>
    <w:p>
      <w:pPr>
        <w:pStyle w:val="P30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1"/>
        <w:rPr>
          <w:rStyle w:val="C11"/>
          <w:rtl w:val="0"/>
        </w:rPr>
      </w:pPr>
      <w:r>
        <w:rPr>
          <w:rStyle w:val="C11"/>
          <w:rtl w:val="0"/>
        </w:rPr>
        <w:t>e) Kontrolovat kvalitu provedení maleb a vzorů</w:t>
      </w:r>
    </w:p>
    <w:p>
      <w:pPr>
        <w:pStyle w:val="P28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0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dekorativních omítek a linkrust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dekorativních omítek a způsoby jejich zhotovení včetně přípravy podkladu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zhotovování linkrust,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pracovní postup napodobování mramoru a kameniny, používané materiály, nářadí a pracovní pomůcky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Zhotovit dekorativní omítku dle zadání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linkrustu dle zadání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Provést napodobení mramoru nebo kameniny dle zadání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Kontrolovat kvalitu provedení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Provádění maleb dekorativními technikami, linkování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Popsat provádění maleb dekorativními technikami (válečkováním, šablonováním, batikováním aj.)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 a linkování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8"/>
        <w:rPr>
          <w:rStyle w:val="C13"/>
          <w:rtl w:val="0"/>
        </w:rPr>
      </w:pPr>
      <w:r>
        <w:rPr>
          <w:rStyle w:val="C13"/>
          <w:rtl w:val="0"/>
        </w:rPr>
        <w:t>d) Popsat techniku linkování a přípravu nátěrové hmoty pro linkování</w:t>
      </w:r>
    </w:p>
    <w:p>
      <w:pPr>
        <w:pStyle w:val="P30"/>
        <w:framePr w:w="3921" w:h="376" w:hRule="exact" w:wrap="none" w:vAnchor="page" w:hAnchor="margin" w:x="6800" w:y="10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Provést malbu dle zadání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Provést linkování</w:t>
      </w:r>
    </w:p>
    <w:p>
      <w:pPr>
        <w:pStyle w:val="P30"/>
        <w:framePr w:w="3921" w:h="376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g) Kontrolovat kvalitu provedení maleb a vzorů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nátěrů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podkladu (vysprávky, čištění, broušení, penetrace aj.)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používaná nátěrové hmoty, jejich vlastnosti, možnosti a způsoby aplikace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technologické přestávky a povětrnostní podmínky pro provádění nátěrů fasád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podmínky BOZP při práci na lešení, osobní ochranné pracovní prostředky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nátěr fasády dle zadání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kvalitu provedené práce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Příprava nátěrových hmot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postupy přípravy nátěrových hmot (úprava konzistence, pigmentování, míchání, filtrace, směšování aj.)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používané nářadí a pracovní pomůcky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Upravit konzistenci nátěrové hmoty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Připravit nátěrovou hmotu na požadovaný barevný odstín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Míchat a upravit nátěrovou hmotu dalšími přípravky např. proti plísni, zvýšení otěruschopnosti aj.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Filtrovat nátěrovou hmotu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8"/>
        <w:rPr>
          <w:rStyle w:val="C11"/>
          <w:rtl w:val="0"/>
        </w:rPr>
      </w:pPr>
      <w:r>
        <w:rPr>
          <w:rStyle w:val="C11"/>
          <w:rtl w:val="0"/>
        </w:rPr>
        <w:t>g) Kontrolovat kvalitu provedené práce</w:t>
      </w:r>
    </w:p>
    <w:p>
      <w:pPr>
        <w:pStyle w:val="P28"/>
        <w:framePr w:w="3921" w:h="376" w:hRule="exact" w:wrap="none" w:vAnchor="page" w:hAnchor="margin" w:x="6800" w:y="10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Je třeba splnit kritéria a), b) a c), další dle zadání.</w:t>
      </w:r>
    </w:p>
    <w:p>
      <w:pPr>
        <w:pStyle w:val="P23"/>
        <w:framePr w:w="10710" w:h="547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Upevňování lišt a jiných dekorativních prvků na stěny a stropy při provádění malířských a tapetářských prací</w:t>
      </w:r>
    </w:p>
    <w:p>
      <w:pPr>
        <w:pStyle w:val="P24"/>
        <w:framePr w:w="6713" w:h="376" w:hRule="exact" w:wrap="none" w:vAnchor="page" w:hAnchor="margin" w:x="45" w:y="115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6"/>
        <w:rPr>
          <w:rStyle w:val="C11"/>
          <w:rtl w:val="0"/>
        </w:rPr>
      </w:pPr>
      <w:r>
        <w:rPr>
          <w:rStyle w:val="C11"/>
          <w:rtl w:val="0"/>
        </w:rPr>
        <w:t>a) Popsat druhy materiálů a způsoby jejich úpravy a aplikace</w:t>
      </w:r>
    </w:p>
    <w:p>
      <w:pPr>
        <w:pStyle w:val="P28"/>
        <w:framePr w:w="3921" w:h="376" w:hRule="exact" w:wrap="none" w:vAnchor="page" w:hAnchor="margin" w:x="6800" w:y="119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2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82"/>
        <w:rPr>
          <w:rStyle w:val="C13"/>
          <w:rtl w:val="0"/>
        </w:rPr>
      </w:pPr>
      <w:r>
        <w:rPr>
          <w:rStyle w:val="C13"/>
          <w:rtl w:val="0"/>
        </w:rPr>
        <w:t>b) Upevňovat lišty a dekorativní prvky po provedení malířských prací dle zadání</w:t>
      </w:r>
    </w:p>
    <w:p>
      <w:pPr>
        <w:pStyle w:val="P30"/>
        <w:framePr w:w="3921" w:h="607" w:hRule="exact" w:wrap="none" w:vAnchor="page" w:hAnchor="margin" w:x="6800" w:y="12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9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89"/>
        <w:rPr>
          <w:rStyle w:val="C11"/>
          <w:rtl w:val="0"/>
        </w:rPr>
      </w:pPr>
      <w:r>
        <w:rPr>
          <w:rStyle w:val="C11"/>
          <w:rtl w:val="0"/>
        </w:rPr>
        <w:t>c) Provést finální úpravu</w:t>
      </w:r>
    </w:p>
    <w:p>
      <w:pPr>
        <w:pStyle w:val="P28"/>
        <w:framePr w:w="3921" w:h="376" w:hRule="exact" w:wrap="none" w:vAnchor="page" w:hAnchor="margin" w:x="6800" w:y="129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8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přípravu, ošetřování a údržbu nářadí, zařízení, pracovních a osobních ochranných pracovních prostředků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a ošetřovat štětce a štětky před a po provedení nátěrů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Připravit, ošetřovat a udržovat, nářadí, zařízení a pracovní pomůcky dle zadání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Návrh barevného řešení malovaných prostorů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teoretická hlediska barevného řešení prostorů (fyzikální princip vzniku barev, barevný vjem, působení barev na člověka, barevný soulad a kontrast)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zásady barevného řešení prostorů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Písemně s nakreslením náčrtku barevného řešení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barevné řešení prostoru dle zadání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Výpočet množství nátěrů, spotřeby materiálů a zpracování položkového rozpočtu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množství nátěrů</w:t>
      </w:r>
    </w:p>
    <w:p>
      <w:pPr>
        <w:pStyle w:val="P28"/>
        <w:framePr w:w="3921" w:h="376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Vypočíst množství nátěru (v metrech čtverečných) dle zadání</w:t>
      </w:r>
    </w:p>
    <w:p>
      <w:pPr>
        <w:pStyle w:val="P30"/>
        <w:framePr w:w="3921" w:h="376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12"/>
        <w:framePr w:w="6710" w:h="376" w:hRule="exact" w:wrap="none" w:vAnchor="page" w:hAnchor="margin" w:x="45" w:y="10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73"/>
        <w:rPr>
          <w:rStyle w:val="C11"/>
          <w:rtl w:val="0"/>
        </w:rPr>
      </w:pPr>
      <w:r>
        <w:rPr>
          <w:rStyle w:val="C11"/>
          <w:rtl w:val="0"/>
        </w:rPr>
        <w:t>c) Vypočíst spotřebu materiálu dle zadání</w:t>
      </w:r>
    </w:p>
    <w:p>
      <w:pPr>
        <w:pStyle w:val="P28"/>
        <w:framePr w:w="3921" w:h="376" w:hRule="exact" w:wrap="none" w:vAnchor="page" w:hAnchor="margin" w:x="6800" w:y="10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73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d) Zpracovat položkový rozpočet dle zadání</w:t>
      </w:r>
    </w:p>
    <w:p>
      <w:pPr>
        <w:pStyle w:val="P30"/>
        <w:framePr w:w="3921" w:h="376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32"/>
        <w:framePr w:w="10710" w:h="248" w:hRule="exact" w:wrap="none" w:vAnchor="page" w:hAnchor="margin" w:x="28" w:y="111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618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42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87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142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87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46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63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146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6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5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způsoby nakládání s odpady při malířských, pracích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malíř,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508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malířskými materiály, nářadím, zařízeními a pracovními pomůckami pro provádění malířských prací a pomocnými zařízeními (např. lešením) odpovídajícími požadavkům BOZP a hygienickým předpisům. Teplota prostředí odpovídající realizaci malířských prací, bezprašnost, dokončení stavebních prací v malovaném prostoru.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skládací nebo svinovací metr dl. 2 m, svinovací pásmo dl. 20 m, vodováha 1 a 2 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štětka malířská hranatá (kulatá), štětec zárohák č. 2, 5 a 4, škrabky škrabací, tmelící (sádrovací), nerezové, hladítko nerezové, mřížka plastová, váleček s držákem pro interiérové nátěrové hmoty, váleček s držákem pro fasádní nátěrové hmoty, hrubé brusné plátno, nádobka na rozdělání sádrové nebo stěrkové hmoty, štětec plochý č. 2, 5 a 4, elektrické míchadlo pro míchání hmot, váleček strukturovací.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dvojitý žebřík malířský (4 st., 6 st.), páska krepová (19,25 mm), folie zakrývací, šňůra vytyčovací („brnkačka“), tužka obyčejná, prodlužovací nástavce k dvojitému žebříku vč. fixovacích šroubů, kleště, prodlužovací teleskopický nástavec.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