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641B18" Type="http://schemas.openxmlformats.org/officeDocument/2006/relationships/officeDocument" Target="/word/document.xml" /><Relationship Id="coreR13641B18" Type="http://schemas.openxmlformats.org/package/2006/relationships/metadata/core-properties" Target="/docProps/core.xml" /><Relationship Id="customR13641B1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Řemeslná výroba perníků (kód: 29-042-H)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řemeslné výroby perníků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pekařské výrobě,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pekařských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výrobu perníků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různých druhů perníkového těsta</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Nechat těsto odležet před dalším zpracováním a uchovat je v optimálních podmínkách</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4205"/>
        <w:rPr>
          <w:rStyle w:val="C3"/>
          <w:rtl w:val="0"/>
        </w:rPr>
      </w:pPr>
    </w:p>
    <w:p>
      <w:pPr>
        <w:pStyle w:val="P13"/>
        <w:framePr w:w="6658" w:h="249" w:hRule="exact" w:wrap="none" w:vAnchor="page" w:hAnchor="margin" w:x="71" w:y="14261"/>
        <w:rPr>
          <w:rStyle w:val="C11"/>
          <w:rtl w:val="0"/>
        </w:rPr>
      </w:pPr>
      <w:r>
        <w:rPr>
          <w:rStyle w:val="C11"/>
          <w:rtl w:val="0"/>
        </w:rPr>
        <w:t>c) Připravit - dohotovit těsto pro další zpracování, přidat přísady a koření</w:t>
      </w:r>
    </w:p>
    <w:p>
      <w:pPr>
        <w:pStyle w:val="P28"/>
        <w:framePr w:w="3921" w:h="376" w:hRule="exact" w:wrap="none" w:vAnchor="page" w:hAnchor="margin" w:x="6800" w:y="14205"/>
        <w:rPr>
          <w:rStyle w:val="C3"/>
          <w:rtl w:val="0"/>
        </w:rPr>
      </w:pPr>
    </w:p>
    <w:p>
      <w:pPr>
        <w:pStyle w:val="P29"/>
        <w:framePr w:w="3839" w:h="249" w:hRule="exact" w:wrap="none" w:vAnchor="page" w:hAnchor="margin" w:x="6856" w:y="14261"/>
        <w:rPr>
          <w:rStyle w:val="C21"/>
          <w:rtl w:val="0"/>
        </w:rPr>
      </w:pPr>
      <w:r>
        <w:rPr>
          <w:rStyle w:val="C21"/>
          <w:rtl w:val="0"/>
        </w:rPr>
        <w:t>Praktické předvedení</w:t>
      </w:r>
    </w:p>
    <w:p>
      <w:pPr>
        <w:pStyle w:val="P32"/>
        <w:framePr w:w="10710" w:h="248" w:hRule="exact" w:wrap="none" w:vAnchor="page" w:hAnchor="margin" w:x="28" w:y="14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ho na plech nebo do forem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vhodný režim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Připravit pec v souladu s režimem pečení</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Upéct výrobky, vyjmout je z pece, posoudit stupeň propečení výrobku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 a ústní ověření</w:t>
      </w:r>
    </w:p>
    <w:p>
      <w:pPr>
        <w:pStyle w:val="P16"/>
        <w:framePr w:w="6710" w:h="376" w:hRule="exact" w:wrap="none" w:vAnchor="page" w:hAnchor="margin" w:x="45" w:y="6670"/>
        <w:rPr>
          <w:rStyle w:val="C3"/>
          <w:rtl w:val="0"/>
        </w:rPr>
      </w:pPr>
    </w:p>
    <w:p>
      <w:pPr>
        <w:pStyle w:val="P17"/>
        <w:framePr w:w="6658" w:h="249" w:hRule="exact" w:wrap="none" w:vAnchor="page" w:hAnchor="margin" w:x="71" w:y="6726"/>
        <w:rPr>
          <w:rStyle w:val="C13"/>
          <w:rtl w:val="0"/>
        </w:rPr>
      </w:pPr>
      <w:r>
        <w:rPr>
          <w:rStyle w:val="C13"/>
          <w:rtl w:val="0"/>
        </w:rPr>
        <w:t>d) Upečené kousky připravit pro další zpracování</w:t>
      </w:r>
    </w:p>
    <w:p>
      <w:pPr>
        <w:pStyle w:val="P30"/>
        <w:framePr w:w="3921" w:h="376" w:hRule="exact" w:wrap="none" w:vAnchor="page" w:hAnchor="margin" w:x="6800" w:y="6670"/>
        <w:rPr>
          <w:rStyle w:val="C3"/>
          <w:rtl w:val="0"/>
        </w:rPr>
      </w:pPr>
    </w:p>
    <w:p>
      <w:pPr>
        <w:pStyle w:val="P31"/>
        <w:framePr w:w="3839" w:h="249" w:hRule="exact" w:wrap="none" w:vAnchor="page" w:hAnchor="margin" w:x="6856" w:y="6726"/>
        <w:rPr>
          <w:rStyle w:val="C22"/>
          <w:rtl w:val="0"/>
        </w:rPr>
      </w:pPr>
      <w:r>
        <w:rPr>
          <w:rStyle w:val="C22"/>
          <w:rtl w:val="0"/>
        </w:rPr>
        <w:t>Praktické předvedení</w:t>
      </w:r>
    </w:p>
    <w:p>
      <w:pPr>
        <w:pStyle w:val="P32"/>
        <w:framePr w:w="10710" w:h="248" w:hRule="exact" w:wrap="none" w:vAnchor="page" w:hAnchor="margin" w:x="28" w:y="7160"/>
        <w:rPr>
          <w:rStyle w:val="C23"/>
          <w:rtl w:val="0"/>
        </w:rPr>
      </w:pPr>
      <w:r>
        <w:rPr>
          <w:rStyle w:val="C23"/>
          <w:rtl w:val="0"/>
        </w:rPr>
        <w:t>Je třeba splnit všechna kritéria.</w:t>
      </w:r>
    </w:p>
    <w:p>
      <w:pPr>
        <w:pStyle w:val="P23"/>
        <w:framePr w:w="10710" w:h="340" w:hRule="exact" w:wrap="none" w:vAnchor="page" w:hAnchor="margin" w:x="28" w:y="7596"/>
        <w:rPr>
          <w:rStyle w:val="C18"/>
          <w:rtl w:val="0"/>
        </w:rPr>
      </w:pPr>
      <w:r>
        <w:rPr>
          <w:rStyle w:val="C18"/>
          <w:rtl w:val="0"/>
        </w:rPr>
        <w:t>Příprava a použití základních náplní a polev</w:t>
      </w:r>
    </w:p>
    <w:p>
      <w:pPr>
        <w:pStyle w:val="P24"/>
        <w:framePr w:w="6713" w:h="376" w:hRule="exact" w:wrap="none" w:vAnchor="page" w:hAnchor="margin" w:x="45" w:y="8035"/>
        <w:rPr>
          <w:rStyle w:val="C3"/>
          <w:rtl w:val="0"/>
        </w:rPr>
      </w:pPr>
    </w:p>
    <w:p>
      <w:pPr>
        <w:pStyle w:val="P25"/>
        <w:framePr w:w="6661" w:h="249" w:hRule="exact" w:wrap="none" w:vAnchor="page" w:hAnchor="margin" w:x="71" w:y="8106"/>
        <w:rPr>
          <w:rStyle w:val="C19"/>
          <w:rtl w:val="0"/>
        </w:rPr>
      </w:pPr>
      <w:r>
        <w:rPr>
          <w:rStyle w:val="C19"/>
          <w:rtl w:val="0"/>
        </w:rPr>
        <w:t>Kritéria hodnocení</w:t>
      </w:r>
    </w:p>
    <w:p>
      <w:pPr>
        <w:pStyle w:val="P26"/>
        <w:framePr w:w="3918" w:h="376" w:hRule="exact" w:wrap="none" w:vAnchor="page" w:hAnchor="margin" w:x="6803" w:y="8035"/>
        <w:rPr>
          <w:rStyle w:val="C3"/>
          <w:rtl w:val="0"/>
        </w:rPr>
      </w:pPr>
    </w:p>
    <w:p>
      <w:pPr>
        <w:pStyle w:val="P27"/>
        <w:framePr w:w="3836" w:h="249" w:hRule="exact" w:wrap="none" w:vAnchor="page" w:hAnchor="margin" w:x="6859" w:y="8106"/>
        <w:rPr>
          <w:rStyle w:val="C20"/>
          <w:rtl w:val="0"/>
        </w:rPr>
      </w:pPr>
      <w:r>
        <w:rPr>
          <w:rStyle w:val="C20"/>
          <w:rtl w:val="0"/>
        </w:rPr>
        <w:t>Způsoby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Zvolit vhodné podmínky a uskladnit náplně, polevy a ozdoby na potřebnou dobu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Dohotovování a zdobení perníků a výrobků z perníkového těsta</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Ručně dohotovit (ozdobit) výrobky podle technologického postupu a podle charakteru výrobku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Ozdobit perníky v souladu s obecnými pravidly a estetickými principy (podle návrhu nebo podle vlastní fantazie)</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c) Zkontrolovat hmotnost, velikost a vzhled perníků</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Praktické předvedení</w:t>
      </w:r>
    </w:p>
    <w:p>
      <w:pPr>
        <w:pStyle w:val="P32"/>
        <w:framePr w:w="10710" w:h="248" w:hRule="exact" w:wrap="none" w:vAnchor="page" w:hAnchor="margin" w:x="28" w:y="13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podmínky pro uchovávání perníků s ohledem na požadovanou trvanlivost, kvalitu a bezpečnost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obal, zabalit perníky a připravit je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Dodržovat technologický postup a kontrolovat kritické kontrolní body při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3"/>
        <w:framePr w:w="10710" w:h="340" w:hRule="exact" w:wrap="none" w:vAnchor="page" w:hAnchor="margin" w:x="28" w:y="7911"/>
        <w:rPr>
          <w:rStyle w:val="C18"/>
          <w:rtl w:val="0"/>
        </w:rPr>
      </w:pPr>
      <w:r>
        <w:rPr>
          <w:rStyle w:val="C18"/>
          <w:rtl w:val="0"/>
        </w:rPr>
        <w:t>Prodej perníků a výrobků z perníkového těsta</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a) Vystavit sortiment perníků a výrobků z perníkového těsta v souladu s estetickými principy a hygienickými předpisy pro prodej potravin</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16"/>
        <w:framePr w:w="6710" w:h="376" w:hRule="exact" w:wrap="none" w:vAnchor="page" w:hAnchor="margin" w:x="45" w:y="9333"/>
        <w:rPr>
          <w:rStyle w:val="C3"/>
          <w:rtl w:val="0"/>
        </w:rPr>
      </w:pPr>
    </w:p>
    <w:p>
      <w:pPr>
        <w:pStyle w:val="P17"/>
        <w:framePr w:w="6658" w:h="249" w:hRule="exact" w:wrap="none" w:vAnchor="page" w:hAnchor="margin" w:x="71" w:y="9389"/>
        <w:rPr>
          <w:rStyle w:val="C13"/>
          <w:rtl w:val="0"/>
        </w:rPr>
      </w:pPr>
      <w:r>
        <w:rPr>
          <w:rStyle w:val="C13"/>
          <w:rtl w:val="0"/>
        </w:rPr>
        <w:t>b) Obsloužit zákazníka, dodržovat zásady prodeje</w:t>
      </w:r>
    </w:p>
    <w:p>
      <w:pPr>
        <w:pStyle w:val="P30"/>
        <w:framePr w:w="3921" w:h="376" w:hRule="exact" w:wrap="none" w:vAnchor="page" w:hAnchor="margin" w:x="6800" w:y="9333"/>
        <w:rPr>
          <w:rStyle w:val="C3"/>
          <w:rtl w:val="0"/>
        </w:rPr>
      </w:pPr>
    </w:p>
    <w:p>
      <w:pPr>
        <w:pStyle w:val="P31"/>
        <w:framePr w:w="3839" w:h="249" w:hRule="exact" w:wrap="none" w:vAnchor="page" w:hAnchor="margin" w:x="6856" w:y="9389"/>
        <w:rPr>
          <w:rStyle w:val="C22"/>
          <w:rtl w:val="0"/>
        </w:rPr>
      </w:pPr>
      <w:r>
        <w:rPr>
          <w:rStyle w:val="C22"/>
          <w:rtl w:val="0"/>
        </w:rPr>
        <w:t>Praktické předvedení a ústní ověření</w:t>
      </w:r>
    </w:p>
    <w:p>
      <w:pPr>
        <w:pStyle w:val="P32"/>
        <w:framePr w:w="10710" w:h="248" w:hRule="exact" w:wrap="none" w:vAnchor="page" w:hAnchor="margin" w:x="28" w:y="9823"/>
        <w:rPr>
          <w:rStyle w:val="C23"/>
          <w:rtl w:val="0"/>
        </w:rPr>
      </w:pPr>
      <w:r>
        <w:rPr>
          <w:rStyle w:val="C23"/>
          <w:rtl w:val="0"/>
        </w:rPr>
        <w:t>Je třeba splnit obě kritéria.</w:t>
      </w:r>
    </w:p>
    <w:p>
      <w:pPr>
        <w:pStyle w:val="P23"/>
        <w:framePr w:w="10710" w:h="547" w:hRule="exact" w:wrap="none" w:vAnchor="page" w:hAnchor="margin" w:x="28" w:y="10259"/>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888"/>
        <w:rPr>
          <w:rStyle w:val="C3"/>
          <w:rtl w:val="0"/>
        </w:rPr>
      </w:pPr>
    </w:p>
    <w:p>
      <w:pPr>
        <w:pStyle w:val="P17"/>
        <w:framePr w:w="6658" w:h="249" w:hRule="exact" w:wrap="none" w:vAnchor="page" w:hAnchor="margin" w:x="71" w:y="11944"/>
        <w:rPr>
          <w:rStyle w:val="C13"/>
          <w:rtl w:val="0"/>
        </w:rPr>
      </w:pPr>
      <w:r>
        <w:rPr>
          <w:rStyle w:val="C13"/>
          <w:rtl w:val="0"/>
        </w:rPr>
        <w:t>b) Používat pracovní oděv a ochranné pomůcky</w:t>
      </w:r>
    </w:p>
    <w:p>
      <w:pPr>
        <w:pStyle w:val="P30"/>
        <w:framePr w:w="3921" w:h="376" w:hRule="exact" w:wrap="none" w:vAnchor="page" w:hAnchor="margin" w:x="6800" w:y="11888"/>
        <w:rPr>
          <w:rStyle w:val="C3"/>
          <w:rtl w:val="0"/>
        </w:rPr>
      </w:pPr>
    </w:p>
    <w:p>
      <w:pPr>
        <w:pStyle w:val="P31"/>
        <w:framePr w:w="3839" w:h="249" w:hRule="exact" w:wrap="none" w:vAnchor="page" w:hAnchor="margin" w:x="6856" w:y="11944"/>
        <w:rPr>
          <w:rStyle w:val="C22"/>
          <w:rtl w:val="0"/>
        </w:rPr>
      </w:pPr>
      <w:r>
        <w:rPr>
          <w:rStyle w:val="C22"/>
          <w:rtl w:val="0"/>
        </w:rPr>
        <w:t>Praktické předvedení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c) Vysvětlit zásady sanitačního řádu</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2641"/>
        <w:rPr>
          <w:rStyle w:val="C3"/>
          <w:rtl w:val="0"/>
        </w:rPr>
      </w:pPr>
    </w:p>
    <w:p>
      <w:pPr>
        <w:pStyle w:val="P17"/>
        <w:framePr w:w="6658" w:h="480" w:hRule="exact" w:wrap="none" w:vAnchor="page" w:hAnchor="margin" w:x="71" w:y="1269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2"/>
          <w:rtl w:val="0"/>
        </w:rPr>
      </w:pPr>
      <w:r>
        <w:rPr>
          <w:rStyle w:val="C22"/>
          <w:rtl w:val="0"/>
        </w:rPr>
        <w:t>Praktické předvedení</w:t>
      </w:r>
    </w:p>
    <w:p>
      <w:pPr>
        <w:pStyle w:val="P12"/>
        <w:framePr w:w="6710" w:h="607" w:hRule="exact" w:wrap="none" w:vAnchor="page" w:hAnchor="margin" w:x="45" w:y="13248"/>
        <w:rPr>
          <w:rStyle w:val="C3"/>
          <w:rtl w:val="0"/>
        </w:rPr>
      </w:pPr>
    </w:p>
    <w:p>
      <w:pPr>
        <w:pStyle w:val="P13"/>
        <w:framePr w:w="6658" w:h="480" w:hRule="exact" w:wrap="none" w:vAnchor="page" w:hAnchor="margin" w:x="71" w:y="13304"/>
        <w:rPr>
          <w:rStyle w:val="C11"/>
          <w:rtl w:val="0"/>
        </w:rPr>
      </w:pPr>
      <w:r>
        <w:rPr>
          <w:rStyle w:val="C11"/>
          <w:rtl w:val="0"/>
        </w:rPr>
        <w:t>e) Rozlišovat specifická bezpečnostní rizika související s manipulací se strojním vybavením a výkonem pracovních činností při výrobě perníků</w:t>
      </w:r>
    </w:p>
    <w:p>
      <w:pPr>
        <w:pStyle w:val="P28"/>
        <w:framePr w:w="3921" w:h="607" w:hRule="exact" w:wrap="none" w:vAnchor="page" w:hAnchor="margin" w:x="6800" w:y="13248"/>
        <w:rPr>
          <w:rStyle w:val="C3"/>
          <w:rtl w:val="0"/>
        </w:rPr>
      </w:pPr>
    </w:p>
    <w:p>
      <w:pPr>
        <w:pStyle w:val="P29"/>
        <w:framePr w:w="3839" w:h="480" w:hRule="exact" w:wrap="none" w:vAnchor="page" w:hAnchor="margin" w:x="6856" w:y="13304"/>
        <w:rPr>
          <w:rStyle w:val="C21"/>
          <w:rtl w:val="0"/>
        </w:rPr>
      </w:pPr>
      <w:r>
        <w:rPr>
          <w:rStyle w:val="C21"/>
          <w:rtl w:val="0"/>
        </w:rPr>
        <w:t>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stroje a zařízení v souladu se zásadami bezpečnosti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stroje a zařízení před zahájením chodu a v průběhu technologického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běžnou údržbu použitých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Vedení provozní evidence při výrobě a prodeji pekařských výrobků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Vést předepsanou provozní evidenci při výrobě a prodeji perníků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32"/>
        <w:framePr w:w="10710" w:h="248" w:hRule="exact" w:wrap="none" w:vAnchor="page" w:hAnchor="margin" w:x="28" w:y="618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https://www.nsp.cz/jednotka-prace/pracovnik-remeslne-vyroby#zdravotni-zpusobilost).</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a 1 výrobku z perníkového těsta.</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497"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3"/>
        <w:rPr>
          <w:rStyle w:val="C3"/>
          <w:rtl w:val="0"/>
        </w:rPr>
      </w:pPr>
    </w:p>
    <w:p>
      <w:pPr>
        <w:pStyle w:val="P35"/>
        <w:framePr w:w="10710" w:h="340" w:hRule="exact" w:wrap="none" w:vAnchor="page" w:hAnchor="margin" w:x="28" w:y="11283"/>
        <w:rPr>
          <w:rStyle w:val="C25"/>
          <w:rtl w:val="0"/>
        </w:rPr>
      </w:pPr>
      <w:r>
        <w:rPr>
          <w:rStyle w:val="C25"/>
          <w:rtl w:val="0"/>
        </w:rPr>
        <w:t>Počet zkoušejících</w:t>
      </w:r>
    </w:p>
    <w:p>
      <w:pPr>
        <w:keepNext w:val="0"/>
        <w:keepLines w:val="0"/>
        <w:framePr w:w="10766" w:h="1036" w:hRule="exact" w:wrap="none" w:vAnchor="page" w:hAnchor="margin" w:x="0" w:y="11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vzdělání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perníků (neplněných, plněných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zdobení perníků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náplní, polev apod. (pokud je třeba k přípravě)</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perníků a výrobků z perníkového těsta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Řemeslná výroba perníků, 11.9.2026 19:14:29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BE2E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F9D11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