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F0C21" Type="http://schemas.openxmlformats.org/officeDocument/2006/relationships/officeDocument" Target="/word/document.xml" /><Relationship Id="coreR615F0C21" Type="http://schemas.openxmlformats.org/package/2006/relationships/metadata/core-properties" Target="/docProps/core.xml" /><Relationship Id="customR615F0C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a kritéria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prakticky provést nebo vysvětlit, tzn., že trupový výrobek (plášť nebo bunda)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