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5BE948" Type="http://schemas.openxmlformats.org/officeDocument/2006/relationships/officeDocument" Target="/word/document.xml" /><Relationship Id="coreR5A5BE948" Type="http://schemas.openxmlformats.org/package/2006/relationships/metadata/core-properties" Target="/docProps/core.xml" /><Relationship Id="customR5A5BE9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plášťů a bund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plášťů a bund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plášťů a bund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plášťů a bund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plášťů a bund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plášťů a bund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plášťů a bund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plášťů a bund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plášťů a bund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plášťů a bund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plášťů a bund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plášťů a bund, 11.9.2026 17:00:04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jeden proces (v technologické návaznosti jednotlivých činností) – uchazeči je zadáno zhotovení střihu konkrétního oděvu (podšitého pláště nebo podšité bundy) pro konkrétního zákazníka (tzn. na konkrétní postavu), nastříhání dílů (z vrchového materiálu) a rozpracování saka nebo pláště nejméně po 2. zkoušku, včetně oprav po 2. zkoušce (tzn. budou kompletně vypracovány dílce a montáž bude provedena minimálně stehováním). 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pánský plášť celopodšitý, s fazonou a límcem se stojáčkem, zapínaný na knoflíky, vnější přední díly budou mít 2 boční lištové kapsy, v levém podšívkovém předním díle bude 1 dvouvýpustková kapsa, zadní díl bude vypracován se středovým švem a nákrytovým rozparkem, rukávy budou hlavicové dvoušvové, v ramenou budou ramenní výztuže. Pánská bunda bude celopodšitá, s límcem nebo stojáčkem, zapínaná na zip, vnější přední díly budou mít 2 boční prostřižené kapsy, v levém podšívkovém předním díle bude 1 dvouvýpustková kapsa, zadní díl bude vypracován se sedlem, rukávy budou hlavicové dvoušvové. Další detaily jsou volitelné.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plášť nebo bundu,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odborné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hodnocení prakticky provést nebo vysvětlit, tzn., že trupový výrobek (plášť nebo bunda) nemusí být zcela dokončen.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plášťů a bund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plášťů a bund, 11.9.2026 17:00:04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plášťů a bund, 11.9.2026 17:00:04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