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72FF3" Type="http://schemas.openxmlformats.org/officeDocument/2006/relationships/officeDocument" Target="/word/document.xml" /><Relationship Id="coreR47372FF3" Type="http://schemas.openxmlformats.org/package/2006/relationships/metadata/core-properties" Target="/docProps/core.xml" /><Relationship Id="customR47372F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27.10.2026 1:28:09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hodnocení sestaveny v jeden proces (v technologické návaznosti jednotlivých činností) – uchazeči je zadáno zhotovení střihu konkrétních oděvů (dámských kalhot, podšitého saka nebo podšitého pláště) pro konkrétní zákaznici (tzn. na konkrétní postavu), nastříhání dílů (z vrchového materiálu), zhotovení kalhot a rozpracování podšitého saka nebo podšitého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hodnocení prakticky provést nebo vysvětlit, tzn., že trupový výrobek (podšité sako nebo podšitý plášť)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27.10.2026 1:28:09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27.10.2026 1:28:09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