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588FF8" Type="http://schemas.openxmlformats.org/officeDocument/2006/relationships/officeDocument" Target="/word/document.xml" /><Relationship Id="coreR11588FF8" Type="http://schemas.openxmlformats.org/package/2006/relationships/metadata/core-properties" Target="/docProps/core.xml" /><Relationship Id="customR11588F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sukní, halenek a šatů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sukní, halenek a šatů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sukní, halenek a šatů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sukní, halenek a šatů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sukní, halenek a šatů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sukní, halenek a šatů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sukní, halenek a šatů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sukní, halenek a šatů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sukní, halenek a šatů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sukní, halenek a šatů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sukní, halenek a šatů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sukní, halenek a šatů, 11.9.2026 19:29:02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jeden proces (v technologické návaznosti jednotlivých činností) – uchazeči je zadáno zhotovení střihu konkrétních oděvů (buď sukně a halenky nebo šatů) pro konkrétní zákaznici (tzn. na konkrétní postavu), nastříhání dílů (z vrchového materiálu) a zhotovení tohoto oděvu.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bude sukně vypracována do pasového límce z vrchového materiálu, bude mít rozparek zapínaný na zdrhovadlo, zadní díl bude vypracován se středovým švem a nákrytovým rozparkem. Halenka bude polopřiléhavá, s límcem nebo stojáčkem, přední díl zapínaný středem na knoflíky, rukávy budou hlavicové jednodílné. Šaty budou v pase přestřižené, živůtek s límcem nebo stojáčkem, přední díl zapínaný středem na knoflíky, rukávy budou hlavicové jednodílné, zadní díl sukňové části bude vypracován se středovým švem a nákrytovým rozparkem, v levém bočním švu bude rozparek zapínaný na zdrhovadlo. Další detaily jsou volitelné.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halenku a sukni nebo šaty,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podšívku, kapsový a výztužný materiál ve formě nastříhaných dílů a součástí, drobnou přípravu). V případě, že bude odborná kompetence Sestavování střihových poloh pro oddělování dílů a součástí oděvů uznána z jiné PK, není nutno přinést vystřižené střihové šablony. V případě, že bude uznána z jiné PK odborná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sukní, halenek a šatů volí uchazeč v kritériu hodnocení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sukní, halenek a šatů, 11.9.2026 19:29:02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sukní, halenek a šatů, 11.9.2026 19:29:02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