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C2C306" Type="http://schemas.openxmlformats.org/officeDocument/2006/relationships/officeDocument" Target="/word/document.xml" /><Relationship Id="coreR37C2C306" Type="http://schemas.openxmlformats.org/package/2006/relationships/metadata/core-properties" Target="/docProps/core.xml" /><Relationship Id="customR37C2C3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sukní, halenek a šatů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sukní, halenek a šatů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sukní, halenek a šatů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sukní, halenek a šatů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sukní, halenek a šatů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sukní, halenek a šatů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sukní, halenek a šatů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sukní, halenek a šatů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sukní, halenek a šatů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sukní, halenek a šatů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sukní, halenek a šatů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28.01.2014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a kritéria sestaveny v jeden proces (v technologické návaznosti jednotlivých činností) – uchazeči je zadáno zhotovení střihu konkrétních oděvů (buď sukně a halenky nebo šatů) pro konkrétní zákaznici (tzn. na konkrétní postavu), nastříhání dílů (z vrchového materiálu) a zhotovení tohoto oděvu.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bude sukně vypracována do pasového límce z vrchového materiálu, bude mít rozparek zapínaný na zdrhovadlo, zadní díl bude vypracován se středovým švem a nákrytovým rozparkem. Halenka bude polopřiléhavá, s límcem nebo stojáčkem, přední díl zapínaný středem na knoflíky, rukávy budou hlavicové jednodílné. Šaty budou v pase přestřižené, živůtek s límcem nebo stojáčkem, přední díl zapínaný středem na knoflíky, rukávy budou hlavicové jednodílné, zadní díl sukňové části bude vypracován se středovým švem a nákrytovým rozparkem, v levém bočním švu bude rozparek zapínaný na zdrhovadlo. Další detaily jsou volitelné.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buď halenku a sukni nebo šaty, dále zvolí konkrétní podobu (fazonu), přičemž musí respektovat výše uvedené požadavky a možnosti strojového vybavení AOs. Informaci o zvoleném oděvu a fazoně sdělí uchazeč autorizované osobě před zkouškou.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 (autorizovaná osoba umožní uchazeči při zkoušce používat odbornou literaturu pro konstrukci střihů).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podšívku, kapsový a výztužný materiál ve formě nastříhaných dílů a součástí, drobnou přípravu). V případě, že bude kompetence Sestavování střihových poloh pro oddělování dílů a součástí oděvů uznána z jiné PK, není nutno přinést vystřižené střihové šablony. V případě, že bude uznána z jiné PK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výsledek pracovní činnosti, tak na proces. Při ověřování splnění kritérií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sukní, halenek a šatů volí uchazeč v kritériu a) díly v závislosti na zvolené fazoně a materiálu, pro kritérium b) zvolí uchazeč typ dírky v závislosti na typu oděvu a zvolené fazoně. Všechna kritéria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sukní, halenek a šatů,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