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04EAC" Type="http://schemas.openxmlformats.org/officeDocument/2006/relationships/officeDocument" Target="/word/document.xml" /><Relationship Id="coreR2D904EAC" Type="http://schemas.openxmlformats.org/package/2006/relationships/metadata/core-properties" Target="/docProps/core.xml" /><Relationship Id="customR2D904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30.06.2012 do: 05.04.2019</w:t>
      </w:r>
    </w:p>
    <w:p>
      <w:pPr>
        <w:pStyle w:val="P21"/>
        <w:framePr w:w="7654" w:h="331" w:hRule="exact" w:wrap="none" w:vAnchor="page" w:hAnchor="margin" w:x="28" w:y="15940"/>
        <w:rPr>
          <w:rStyle w:val="C16"/>
          <w:rtl w:val="0"/>
        </w:rPr>
      </w:pPr>
      <w:r>
        <w:rPr>
          <w:rStyle w:val="C16"/>
          <w:rtl w:val="0"/>
        </w:rPr>
        <w:t>Tavič, 29.4.2026 5:35:02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komentářem v provozním prostředí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Rozdělit tavící agregáty a popsat jejich hlavní části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Volba vsázkových materiálů pro tavení a žáruvzdorné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žáruvzdorné materiály</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 na pracovišti</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druhy kovonosných vsázkových materiálů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 na pracovišti</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druhy struskotvorných vsázkových materiálů</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 na pracovišti</w:t>
      </w:r>
    </w:p>
    <w:p>
      <w:pPr>
        <w:pStyle w:val="P16"/>
        <w:framePr w:w="6710" w:h="607" w:hRule="exact" w:wrap="none" w:vAnchor="page" w:hAnchor="margin" w:x="45" w:y="9873"/>
        <w:rPr>
          <w:rStyle w:val="C3"/>
          <w:rtl w:val="0"/>
        </w:rPr>
      </w:pPr>
    </w:p>
    <w:p>
      <w:pPr>
        <w:pStyle w:val="P17"/>
        <w:framePr w:w="6658" w:h="480" w:hRule="exact" w:wrap="none" w:vAnchor="page" w:hAnchor="margin" w:x="71" w:y="9929"/>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9873"/>
        <w:rPr>
          <w:rStyle w:val="C3"/>
          <w:rtl w:val="0"/>
        </w:rPr>
      </w:pPr>
    </w:p>
    <w:p>
      <w:pPr>
        <w:pStyle w:val="P31"/>
        <w:framePr w:w="3839" w:h="480" w:hRule="exact" w:wrap="none" w:vAnchor="page" w:hAnchor="margin" w:x="6856" w:y="9929"/>
        <w:rPr>
          <w:rStyle w:val="C22"/>
          <w:rtl w:val="0"/>
        </w:rPr>
      </w:pPr>
      <w:r>
        <w:rPr>
          <w:rStyle w:val="C22"/>
          <w:rtl w:val="0"/>
        </w:rPr>
        <w:t>Ústní ověření na pracovišti</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Popsat a předvést metalurgii v licí pánvi</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s komentářem v provozním nebo simulovaném prostředí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b) Popsat a předvést metalurgii v předpecích</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 s komentářem v provozním nebo simulovaném prostředí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Obsluha tavících zařízení</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a) Provádět obsluhu tavicí pece</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 a praktické předvedení u kuplovny</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b) Provádět obsluhu koksových kelímkových pecí (KKP)</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Ústní ověření a praktické předvedení u KKP</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29.4.2026 5:35:02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Popsat teoreticky + 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29.4.2026 5:35:02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http://katalog.nsp.cz/karta_p.aspx?id_jp=100345&amp;kod_sm1=36).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Tavič, 29.4.2026 5:35:02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a alespoň 5 let odborné praxe v pozicích řízení výroby slévárny.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hutnictví nebo strojírenství a alespoň 5 let odborné praxe v řídících pozicích ve slévárenské výrobě,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(pec na tavení kovů s minimálním výkonem 50 kg/hod, roztavený kov),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tavící pecí a alespoň jednou z následujících technologií: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Pískové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Tavič, 29.4.2026 5:35:02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29.4.2026 5:35:02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29.4.2026 5:35:02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