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6B4556" Type="http://schemas.openxmlformats.org/officeDocument/2006/relationships/officeDocument" Target="/word/document.xml" /><Relationship Id="coreRA6B4556" Type="http://schemas.openxmlformats.org/package/2006/relationships/metadata/core-properties" Target="/docProps/core.xml" /><Relationship Id="customRA6B455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Tavič (kód: 21-011-H)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Slévač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na tavírně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Metalurgické procesy tavení kovů v tavících agregátech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vsázkových materiálů pro tavení a žáruvzdorné materiály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Metalurgické procesy při úpravě tekutých kovů v agregátech sekundární metalurgie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tavících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Rozlišení litých kovových materiálů a jejich hlavních vlastností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Odlévání do forem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30.06.2012 do: 05.04.2019</w:t>
      </w:r>
    </w:p>
    <w:p>
      <w:pPr>
        <w:pStyle w:val="P21"/>
        <w:framePr w:w="7654" w:h="331" w:hRule="exact" w:wrap="none" w:vAnchor="page" w:hAnchor="margin" w:x="28" w:y="15940"/>
        <w:rPr>
          <w:rStyle w:val="C16"/>
          <w:rtl w:val="0"/>
        </w:rPr>
      </w:pPr>
      <w:r>
        <w:rPr>
          <w:rStyle w:val="C16"/>
          <w:rtl w:val="0"/>
        </w:rPr>
        <w:t>Tavič, 11.9.2026 19:14:30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na tavírně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bezpečnost práce při tavení kovů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nutné osobní ochranné pomůcky taviče (OOPP)</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Demonstrovat použití OOPP</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Popsat bezpečnost při vázání břemen a při práci pod jeřábem</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Metalurgické procesy tavení kovů v tavících agregátech</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a) Popsat a předvést proces tavení kovů v tavicím agregátu (tavicí peci)</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Praktické předvedení s komentářem v provozním prostředí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b) Rozdělit tavící agregáty a popsat jejich hlavní části</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Písemné ověření</w:t>
      </w:r>
    </w:p>
    <w:p>
      <w:pPr>
        <w:pStyle w:val="P32"/>
        <w:framePr w:w="10710" w:h="248" w:hRule="exact" w:wrap="none" w:vAnchor="page" w:hAnchor="margin" w:x="28" w:y="7493"/>
        <w:rPr>
          <w:rStyle w:val="C23"/>
          <w:rtl w:val="0"/>
        </w:rPr>
      </w:pPr>
      <w:r>
        <w:rPr>
          <w:rStyle w:val="C23"/>
          <w:rtl w:val="0"/>
        </w:rPr>
        <w:t>Je třeba splnit obě kritéria.</w:t>
      </w:r>
    </w:p>
    <w:p>
      <w:pPr>
        <w:pStyle w:val="P23"/>
        <w:framePr w:w="10710" w:h="340" w:hRule="exact" w:wrap="none" w:vAnchor="page" w:hAnchor="margin" w:x="28" w:y="7929"/>
        <w:rPr>
          <w:rStyle w:val="C18"/>
          <w:rtl w:val="0"/>
        </w:rPr>
      </w:pPr>
      <w:r>
        <w:rPr>
          <w:rStyle w:val="C18"/>
          <w:rtl w:val="0"/>
        </w:rPr>
        <w:t>Volba vsázkových materiálů pro tavení a žáruvzdorné materiály</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376" w:hRule="exact" w:wrap="none" w:vAnchor="page" w:hAnchor="margin" w:x="45" w:y="8744"/>
        <w:rPr>
          <w:rStyle w:val="C3"/>
          <w:rtl w:val="0"/>
        </w:rPr>
      </w:pPr>
    </w:p>
    <w:p>
      <w:pPr>
        <w:pStyle w:val="P13"/>
        <w:framePr w:w="6658" w:h="249" w:hRule="exact" w:wrap="none" w:vAnchor="page" w:hAnchor="margin" w:x="71" w:y="8800"/>
        <w:rPr>
          <w:rStyle w:val="C11"/>
          <w:rtl w:val="0"/>
        </w:rPr>
      </w:pPr>
      <w:r>
        <w:rPr>
          <w:rStyle w:val="C11"/>
          <w:rtl w:val="0"/>
        </w:rPr>
        <w:t>a) Popsat žáruvzdorné materiály</w:t>
      </w:r>
    </w:p>
    <w:p>
      <w:pPr>
        <w:pStyle w:val="P28"/>
        <w:framePr w:w="3921" w:h="376" w:hRule="exact" w:wrap="none" w:vAnchor="page" w:hAnchor="margin" w:x="6800" w:y="8744"/>
        <w:rPr>
          <w:rStyle w:val="C3"/>
          <w:rtl w:val="0"/>
        </w:rPr>
      </w:pPr>
    </w:p>
    <w:p>
      <w:pPr>
        <w:pStyle w:val="P29"/>
        <w:framePr w:w="3839" w:h="249" w:hRule="exact" w:wrap="none" w:vAnchor="page" w:hAnchor="margin" w:x="6856" w:y="8800"/>
        <w:rPr>
          <w:rStyle w:val="C21"/>
          <w:rtl w:val="0"/>
        </w:rPr>
      </w:pPr>
      <w:r>
        <w:rPr>
          <w:rStyle w:val="C21"/>
          <w:rtl w:val="0"/>
        </w:rPr>
        <w:t>Ústní ověření na pracovišti</w:t>
      </w:r>
    </w:p>
    <w:p>
      <w:pPr>
        <w:pStyle w:val="P16"/>
        <w:framePr w:w="6710" w:h="376" w:hRule="exact" w:wrap="none" w:vAnchor="page" w:hAnchor="margin" w:x="45" w:y="9121"/>
        <w:rPr>
          <w:rStyle w:val="C3"/>
          <w:rtl w:val="0"/>
        </w:rPr>
      </w:pPr>
    </w:p>
    <w:p>
      <w:pPr>
        <w:pStyle w:val="P17"/>
        <w:framePr w:w="6658" w:h="249" w:hRule="exact" w:wrap="none" w:vAnchor="page" w:hAnchor="margin" w:x="71" w:y="9177"/>
        <w:rPr>
          <w:rStyle w:val="C13"/>
          <w:rtl w:val="0"/>
        </w:rPr>
      </w:pPr>
      <w:r>
        <w:rPr>
          <w:rStyle w:val="C13"/>
          <w:rtl w:val="0"/>
        </w:rPr>
        <w:t>b) Popsat druhy kovonosných vsázkových materiálů</w:t>
      </w:r>
    </w:p>
    <w:p>
      <w:pPr>
        <w:pStyle w:val="P30"/>
        <w:framePr w:w="3921" w:h="376" w:hRule="exact" w:wrap="none" w:vAnchor="page" w:hAnchor="margin" w:x="6800" w:y="9121"/>
        <w:rPr>
          <w:rStyle w:val="C3"/>
          <w:rtl w:val="0"/>
        </w:rPr>
      </w:pPr>
    </w:p>
    <w:p>
      <w:pPr>
        <w:pStyle w:val="P31"/>
        <w:framePr w:w="3839" w:h="249" w:hRule="exact" w:wrap="none" w:vAnchor="page" w:hAnchor="margin" w:x="6856" w:y="9177"/>
        <w:rPr>
          <w:rStyle w:val="C22"/>
          <w:rtl w:val="0"/>
        </w:rPr>
      </w:pPr>
      <w:r>
        <w:rPr>
          <w:rStyle w:val="C22"/>
          <w:rtl w:val="0"/>
        </w:rPr>
        <w:t>Ústní ověření na pracovišti</w:t>
      </w:r>
    </w:p>
    <w:p>
      <w:pPr>
        <w:pStyle w:val="P12"/>
        <w:framePr w:w="6710" w:h="376" w:hRule="exact" w:wrap="none" w:vAnchor="page" w:hAnchor="margin" w:x="45" w:y="9497"/>
        <w:rPr>
          <w:rStyle w:val="C3"/>
          <w:rtl w:val="0"/>
        </w:rPr>
      </w:pPr>
    </w:p>
    <w:p>
      <w:pPr>
        <w:pStyle w:val="P13"/>
        <w:framePr w:w="6658" w:h="249" w:hRule="exact" w:wrap="none" w:vAnchor="page" w:hAnchor="margin" w:x="71" w:y="9553"/>
        <w:rPr>
          <w:rStyle w:val="C11"/>
          <w:rtl w:val="0"/>
        </w:rPr>
      </w:pPr>
      <w:r>
        <w:rPr>
          <w:rStyle w:val="C11"/>
          <w:rtl w:val="0"/>
        </w:rPr>
        <w:t>c) Popsat druhy struskotvorných vsázkových materiálů</w:t>
      </w:r>
    </w:p>
    <w:p>
      <w:pPr>
        <w:pStyle w:val="P28"/>
        <w:framePr w:w="3921" w:h="376" w:hRule="exact" w:wrap="none" w:vAnchor="page" w:hAnchor="margin" w:x="6800" w:y="9497"/>
        <w:rPr>
          <w:rStyle w:val="C3"/>
          <w:rtl w:val="0"/>
        </w:rPr>
      </w:pPr>
    </w:p>
    <w:p>
      <w:pPr>
        <w:pStyle w:val="P29"/>
        <w:framePr w:w="3839" w:h="249" w:hRule="exact" w:wrap="none" w:vAnchor="page" w:hAnchor="margin" w:x="6856" w:y="9553"/>
        <w:rPr>
          <w:rStyle w:val="C21"/>
          <w:rtl w:val="0"/>
        </w:rPr>
      </w:pPr>
      <w:r>
        <w:rPr>
          <w:rStyle w:val="C21"/>
          <w:rtl w:val="0"/>
        </w:rPr>
        <w:t>Ústní ověření na pracovišti</w:t>
      </w:r>
    </w:p>
    <w:p>
      <w:pPr>
        <w:pStyle w:val="P16"/>
        <w:framePr w:w="6710" w:h="607" w:hRule="exact" w:wrap="none" w:vAnchor="page" w:hAnchor="margin" w:x="45" w:y="9873"/>
        <w:rPr>
          <w:rStyle w:val="C3"/>
          <w:rtl w:val="0"/>
        </w:rPr>
      </w:pPr>
    </w:p>
    <w:p>
      <w:pPr>
        <w:pStyle w:val="P17"/>
        <w:framePr w:w="6658" w:h="480" w:hRule="exact" w:wrap="none" w:vAnchor="page" w:hAnchor="margin" w:x="71" w:y="9929"/>
        <w:rPr>
          <w:rStyle w:val="C13"/>
          <w:rtl w:val="0"/>
        </w:rPr>
      </w:pPr>
      <w:r>
        <w:rPr>
          <w:rStyle w:val="C13"/>
          <w:rtl w:val="0"/>
        </w:rPr>
        <w:t>d) Určit a ukázat vsázkové komponenty pro výrobu neželezných kovů (na bázi Al a Cu, Zn)</w:t>
      </w:r>
    </w:p>
    <w:p>
      <w:pPr>
        <w:pStyle w:val="P30"/>
        <w:framePr w:w="3921" w:h="607" w:hRule="exact" w:wrap="none" w:vAnchor="page" w:hAnchor="margin" w:x="6800" w:y="9873"/>
        <w:rPr>
          <w:rStyle w:val="C3"/>
          <w:rtl w:val="0"/>
        </w:rPr>
      </w:pPr>
    </w:p>
    <w:p>
      <w:pPr>
        <w:pStyle w:val="P31"/>
        <w:framePr w:w="3839" w:h="480" w:hRule="exact" w:wrap="none" w:vAnchor="page" w:hAnchor="margin" w:x="6856" w:y="9929"/>
        <w:rPr>
          <w:rStyle w:val="C22"/>
          <w:rtl w:val="0"/>
        </w:rPr>
      </w:pPr>
      <w:r>
        <w:rPr>
          <w:rStyle w:val="C22"/>
          <w:rtl w:val="0"/>
        </w:rPr>
        <w:t>Ústní ověření na pracovišti</w:t>
      </w:r>
    </w:p>
    <w:p>
      <w:pPr>
        <w:pStyle w:val="P32"/>
        <w:framePr w:w="10710" w:h="248" w:hRule="exact" w:wrap="none" w:vAnchor="page" w:hAnchor="margin" w:x="28" w:y="10593"/>
        <w:rPr>
          <w:rStyle w:val="C23"/>
          <w:rtl w:val="0"/>
        </w:rPr>
      </w:pPr>
      <w:r>
        <w:rPr>
          <w:rStyle w:val="C23"/>
          <w:rtl w:val="0"/>
        </w:rPr>
        <w:t>Je třeba splnit všechna kritéria.</w:t>
      </w:r>
    </w:p>
    <w:p>
      <w:pPr>
        <w:pStyle w:val="P23"/>
        <w:framePr w:w="10710" w:h="340" w:hRule="exact" w:wrap="none" w:vAnchor="page" w:hAnchor="margin" w:x="28" w:y="11029"/>
        <w:rPr>
          <w:rStyle w:val="C18"/>
          <w:rtl w:val="0"/>
        </w:rPr>
      </w:pPr>
      <w:r>
        <w:rPr>
          <w:rStyle w:val="C18"/>
          <w:rtl w:val="0"/>
        </w:rPr>
        <w:t>Metalurgické procesy při úpravě tekutých kovů v agregátech sekundární metalurgie</w:t>
      </w:r>
    </w:p>
    <w:p>
      <w:pPr>
        <w:pStyle w:val="P24"/>
        <w:framePr w:w="6713" w:h="376" w:hRule="exact" w:wrap="none" w:vAnchor="page" w:hAnchor="margin" w:x="45" w:y="11468"/>
        <w:rPr>
          <w:rStyle w:val="C3"/>
          <w:rtl w:val="0"/>
        </w:rPr>
      </w:pPr>
    </w:p>
    <w:p>
      <w:pPr>
        <w:pStyle w:val="P25"/>
        <w:framePr w:w="6661" w:h="249" w:hRule="exact" w:wrap="none" w:vAnchor="page" w:hAnchor="margin" w:x="71" w:y="11539"/>
        <w:rPr>
          <w:rStyle w:val="C19"/>
          <w:rtl w:val="0"/>
        </w:rPr>
      </w:pPr>
      <w:r>
        <w:rPr>
          <w:rStyle w:val="C19"/>
          <w:rtl w:val="0"/>
        </w:rPr>
        <w:t>Kritéria hodnocení</w:t>
      </w:r>
    </w:p>
    <w:p>
      <w:pPr>
        <w:pStyle w:val="P26"/>
        <w:framePr w:w="3918" w:h="376" w:hRule="exact" w:wrap="none" w:vAnchor="page" w:hAnchor="margin" w:x="6803" w:y="11468"/>
        <w:rPr>
          <w:rStyle w:val="C3"/>
          <w:rtl w:val="0"/>
        </w:rPr>
      </w:pPr>
    </w:p>
    <w:p>
      <w:pPr>
        <w:pStyle w:val="P27"/>
        <w:framePr w:w="3836" w:h="249" w:hRule="exact" w:wrap="none" w:vAnchor="page" w:hAnchor="margin" w:x="6859" w:y="11539"/>
        <w:rPr>
          <w:rStyle w:val="C20"/>
          <w:rtl w:val="0"/>
        </w:rPr>
      </w:pPr>
      <w:r>
        <w:rPr>
          <w:rStyle w:val="C20"/>
          <w:rtl w:val="0"/>
        </w:rPr>
        <w:t>Způsoby ověření</w:t>
      </w:r>
    </w:p>
    <w:p>
      <w:pPr>
        <w:pStyle w:val="P12"/>
        <w:framePr w:w="6710" w:h="607" w:hRule="exact" w:wrap="none" w:vAnchor="page" w:hAnchor="margin" w:x="45" w:y="11845"/>
        <w:rPr>
          <w:rStyle w:val="C3"/>
          <w:rtl w:val="0"/>
        </w:rPr>
      </w:pPr>
    </w:p>
    <w:p>
      <w:pPr>
        <w:pStyle w:val="P13"/>
        <w:framePr w:w="6658" w:h="480" w:hRule="exact" w:wrap="none" w:vAnchor="page" w:hAnchor="margin" w:x="71" w:y="11901"/>
        <w:rPr>
          <w:rStyle w:val="C11"/>
          <w:rtl w:val="0"/>
        </w:rPr>
      </w:pPr>
      <w:r>
        <w:rPr>
          <w:rStyle w:val="C11"/>
          <w:rtl w:val="0"/>
        </w:rPr>
        <w:t>a) Popsat a předvést metalurgii v licí pánvi</w:t>
      </w:r>
    </w:p>
    <w:p>
      <w:pPr>
        <w:pStyle w:val="P28"/>
        <w:framePr w:w="3921" w:h="607" w:hRule="exact" w:wrap="none" w:vAnchor="page" w:hAnchor="margin" w:x="6800" w:y="11845"/>
        <w:rPr>
          <w:rStyle w:val="C3"/>
          <w:rtl w:val="0"/>
        </w:rPr>
      </w:pPr>
    </w:p>
    <w:p>
      <w:pPr>
        <w:pStyle w:val="P29"/>
        <w:framePr w:w="3839" w:h="480" w:hRule="exact" w:wrap="none" w:vAnchor="page" w:hAnchor="margin" w:x="6856" w:y="11901"/>
        <w:rPr>
          <w:rStyle w:val="C21"/>
          <w:rtl w:val="0"/>
        </w:rPr>
      </w:pPr>
      <w:r>
        <w:rPr>
          <w:rStyle w:val="C21"/>
          <w:rtl w:val="0"/>
        </w:rPr>
        <w:t>Praktické předvedení s komentářem v provozním nebo simulovaném prostředí</w:t>
      </w:r>
    </w:p>
    <w:p>
      <w:pPr>
        <w:pStyle w:val="P16"/>
        <w:framePr w:w="6710" w:h="607" w:hRule="exact" w:wrap="none" w:vAnchor="page" w:hAnchor="margin" w:x="45" w:y="12451"/>
        <w:rPr>
          <w:rStyle w:val="C3"/>
          <w:rtl w:val="0"/>
        </w:rPr>
      </w:pPr>
    </w:p>
    <w:p>
      <w:pPr>
        <w:pStyle w:val="P17"/>
        <w:framePr w:w="6658" w:h="480" w:hRule="exact" w:wrap="none" w:vAnchor="page" w:hAnchor="margin" w:x="71" w:y="12507"/>
        <w:rPr>
          <w:rStyle w:val="C13"/>
          <w:rtl w:val="0"/>
        </w:rPr>
      </w:pPr>
      <w:r>
        <w:rPr>
          <w:rStyle w:val="C13"/>
          <w:rtl w:val="0"/>
        </w:rPr>
        <w:t>b) Popsat a předvést metalurgii v předpecích</w:t>
      </w:r>
    </w:p>
    <w:p>
      <w:pPr>
        <w:pStyle w:val="P30"/>
        <w:framePr w:w="3921" w:h="607" w:hRule="exact" w:wrap="none" w:vAnchor="page" w:hAnchor="margin" w:x="6800" w:y="12451"/>
        <w:rPr>
          <w:rStyle w:val="C3"/>
          <w:rtl w:val="0"/>
        </w:rPr>
      </w:pPr>
    </w:p>
    <w:p>
      <w:pPr>
        <w:pStyle w:val="P31"/>
        <w:framePr w:w="3839" w:h="480" w:hRule="exact" w:wrap="none" w:vAnchor="page" w:hAnchor="margin" w:x="6856" w:y="12507"/>
        <w:rPr>
          <w:rStyle w:val="C22"/>
          <w:rtl w:val="0"/>
        </w:rPr>
      </w:pPr>
      <w:r>
        <w:rPr>
          <w:rStyle w:val="C22"/>
          <w:rtl w:val="0"/>
        </w:rPr>
        <w:t>Praktické předvedení s komentářem v provozním nebo simulovaném prostředí</w:t>
      </w:r>
    </w:p>
    <w:p>
      <w:pPr>
        <w:pStyle w:val="P32"/>
        <w:framePr w:w="10710" w:h="248" w:hRule="exact" w:wrap="none" w:vAnchor="page" w:hAnchor="margin" w:x="28" w:y="13172"/>
        <w:rPr>
          <w:rStyle w:val="C23"/>
          <w:rtl w:val="0"/>
        </w:rPr>
      </w:pPr>
      <w:r>
        <w:rPr>
          <w:rStyle w:val="C23"/>
          <w:rtl w:val="0"/>
        </w:rPr>
        <w:t>Je třeba splnit obě kritéria.</w:t>
      </w:r>
    </w:p>
    <w:p>
      <w:pPr>
        <w:pStyle w:val="P23"/>
        <w:framePr w:w="10710" w:h="340" w:hRule="exact" w:wrap="none" w:vAnchor="page" w:hAnchor="margin" w:x="28" w:y="13607"/>
        <w:rPr>
          <w:rStyle w:val="C18"/>
          <w:rtl w:val="0"/>
        </w:rPr>
      </w:pPr>
      <w:r>
        <w:rPr>
          <w:rStyle w:val="C18"/>
          <w:rtl w:val="0"/>
        </w:rPr>
        <w:t>Obsluha tavících zařízení</w:t>
      </w:r>
    </w:p>
    <w:p>
      <w:pPr>
        <w:pStyle w:val="P24"/>
        <w:framePr w:w="6713" w:h="376" w:hRule="exact" w:wrap="none" w:vAnchor="page" w:hAnchor="margin" w:x="45" w:y="14047"/>
        <w:rPr>
          <w:rStyle w:val="C3"/>
          <w:rtl w:val="0"/>
        </w:rPr>
      </w:pPr>
    </w:p>
    <w:p>
      <w:pPr>
        <w:pStyle w:val="P25"/>
        <w:framePr w:w="6661" w:h="249" w:hRule="exact" w:wrap="none" w:vAnchor="page" w:hAnchor="margin" w:x="71" w:y="14118"/>
        <w:rPr>
          <w:rStyle w:val="C19"/>
          <w:rtl w:val="0"/>
        </w:rPr>
      </w:pPr>
      <w:r>
        <w:rPr>
          <w:rStyle w:val="C19"/>
          <w:rtl w:val="0"/>
        </w:rPr>
        <w:t>Kritéria hodnocení</w:t>
      </w:r>
    </w:p>
    <w:p>
      <w:pPr>
        <w:pStyle w:val="P26"/>
        <w:framePr w:w="3918" w:h="376" w:hRule="exact" w:wrap="none" w:vAnchor="page" w:hAnchor="margin" w:x="6803" w:y="14047"/>
        <w:rPr>
          <w:rStyle w:val="C3"/>
          <w:rtl w:val="0"/>
        </w:rPr>
      </w:pPr>
    </w:p>
    <w:p>
      <w:pPr>
        <w:pStyle w:val="P27"/>
        <w:framePr w:w="3836" w:h="249" w:hRule="exact" w:wrap="none" w:vAnchor="page" w:hAnchor="margin" w:x="6859" w:y="14118"/>
        <w:rPr>
          <w:rStyle w:val="C20"/>
          <w:rtl w:val="0"/>
        </w:rPr>
      </w:pPr>
      <w:r>
        <w:rPr>
          <w:rStyle w:val="C20"/>
          <w:rtl w:val="0"/>
        </w:rPr>
        <w:t>Způsoby ověření</w:t>
      </w:r>
    </w:p>
    <w:p>
      <w:pPr>
        <w:pStyle w:val="P12"/>
        <w:framePr w:w="6710" w:h="607" w:hRule="exact" w:wrap="none" w:vAnchor="page" w:hAnchor="margin" w:x="45" w:y="14423"/>
        <w:rPr>
          <w:rStyle w:val="C3"/>
          <w:rtl w:val="0"/>
        </w:rPr>
      </w:pPr>
    </w:p>
    <w:p>
      <w:pPr>
        <w:pStyle w:val="P13"/>
        <w:framePr w:w="6658" w:h="480" w:hRule="exact" w:wrap="none" w:vAnchor="page" w:hAnchor="margin" w:x="71" w:y="14479"/>
        <w:rPr>
          <w:rStyle w:val="C11"/>
          <w:rtl w:val="0"/>
        </w:rPr>
      </w:pPr>
      <w:r>
        <w:rPr>
          <w:rStyle w:val="C11"/>
          <w:rtl w:val="0"/>
        </w:rPr>
        <w:t>a) Provádět obsluhu tavicí pece</w:t>
      </w:r>
    </w:p>
    <w:p>
      <w:pPr>
        <w:pStyle w:val="P28"/>
        <w:framePr w:w="3921" w:h="607" w:hRule="exact" w:wrap="none" w:vAnchor="page" w:hAnchor="margin" w:x="6800" w:y="14423"/>
        <w:rPr>
          <w:rStyle w:val="C3"/>
          <w:rtl w:val="0"/>
        </w:rPr>
      </w:pPr>
    </w:p>
    <w:p>
      <w:pPr>
        <w:pStyle w:val="P29"/>
        <w:framePr w:w="3839" w:h="480" w:hRule="exact" w:wrap="none" w:vAnchor="page" w:hAnchor="margin" w:x="6856" w:y="14479"/>
        <w:rPr>
          <w:rStyle w:val="C21"/>
          <w:rtl w:val="0"/>
        </w:rPr>
      </w:pPr>
      <w:r>
        <w:rPr>
          <w:rStyle w:val="C21"/>
          <w:rtl w:val="0"/>
        </w:rPr>
        <w:t>Ústní ověření a praktické předvedení u kuplovny</w:t>
      </w:r>
    </w:p>
    <w:p>
      <w:pPr>
        <w:pStyle w:val="P16"/>
        <w:framePr w:w="6710" w:h="376" w:hRule="exact" w:wrap="none" w:vAnchor="page" w:hAnchor="margin" w:x="45" w:y="15030"/>
        <w:rPr>
          <w:rStyle w:val="C3"/>
          <w:rtl w:val="0"/>
        </w:rPr>
      </w:pPr>
    </w:p>
    <w:p>
      <w:pPr>
        <w:pStyle w:val="P17"/>
        <w:framePr w:w="6658" w:h="249" w:hRule="exact" w:wrap="none" w:vAnchor="page" w:hAnchor="margin" w:x="71" w:y="15086"/>
        <w:rPr>
          <w:rStyle w:val="C13"/>
          <w:rtl w:val="0"/>
        </w:rPr>
      </w:pPr>
      <w:r>
        <w:rPr>
          <w:rStyle w:val="C13"/>
          <w:rtl w:val="0"/>
        </w:rPr>
        <w:t>b) Provádět obsluhu koksových kelímkových pecí (KKP)</w:t>
      </w:r>
    </w:p>
    <w:p>
      <w:pPr>
        <w:pStyle w:val="P30"/>
        <w:framePr w:w="3921" w:h="376" w:hRule="exact" w:wrap="none" w:vAnchor="page" w:hAnchor="margin" w:x="6800" w:y="15030"/>
        <w:rPr>
          <w:rStyle w:val="C3"/>
          <w:rtl w:val="0"/>
        </w:rPr>
      </w:pPr>
    </w:p>
    <w:p>
      <w:pPr>
        <w:pStyle w:val="P31"/>
        <w:framePr w:w="3839" w:h="249" w:hRule="exact" w:wrap="none" w:vAnchor="page" w:hAnchor="margin" w:x="6856" w:y="15086"/>
        <w:rPr>
          <w:rStyle w:val="C22"/>
          <w:rtl w:val="0"/>
        </w:rPr>
      </w:pPr>
      <w:r>
        <w:rPr>
          <w:rStyle w:val="C22"/>
          <w:rtl w:val="0"/>
        </w:rPr>
        <w:t>Ústní ověření a praktické předvedení u KKP</w:t>
      </w:r>
    </w:p>
    <w:p>
      <w:pPr>
        <w:pStyle w:val="P32"/>
        <w:framePr w:w="10710" w:h="248" w:hRule="exact" w:wrap="none" w:vAnchor="page" w:hAnchor="margin" w:x="28" w:y="1551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Tavič, 11.9.2026 19:14:30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Rozlišení litých kovových materiálů a jejich hlavních vlastností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litin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a 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oceli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a 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druhy neželezných kovů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a písemné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Odlévání do forem</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Vyjmenovat způsoby odlévání</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Popsat odlévání do pískových a skořepinových forem</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Ústní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Odlít kov do formy</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Popsat teoreticky + Praktické předvedení</w:t>
      </w:r>
    </w:p>
    <w:p>
      <w:pPr>
        <w:pStyle w:val="P32"/>
        <w:framePr w:w="10710" w:h="248" w:hRule="exact" w:wrap="none" w:vAnchor="page" w:hAnchor="margin" w:x="28" w:y="67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Tavič, 11.9.2026 19:14:30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http://katalog.nsp.cz/karta_p.aspx?id_jp=100345&amp;kod_sm1=36).</w:t>
      </w:r>
    </w:p>
    <w:p>
      <w:pPr>
        <w:keepNext w:val="0"/>
        <w:keepLines w:val="0"/>
        <w:framePr w:w="10766" w:h="33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které podle tohoto hodnotícího standardu při ověřování umožňují více kombinací splnění kritérií, protože není nutné splnit všechna kritéria, nebo ověření v provozním či simulovaném prostředí, zkoušející sdělí a nejpozději spolu s pozvánkou zašle uchazeči výčet kritérií, která lze s ohledem na technické a technologické podmínky autorizované osoby ověřovat, informaci, zda zkouška proběhne v provozním či simulovaném prostředí, a dále jaké aspekty budou sledovány při výkonu činností a při nakládání s materiálem. Z variant, které umožňuje jak tento hodnoticí standard, tak podmínky autorizované osoby, si uchazeč zvolí tu, která nejvíce odpovídá jeho potřebám a zkušenostem. O zvolených variantách uchazeč informuje autorizovanou osobu, a to nejpozději v termínu, který uvede autorizovaná osoba v pozvánce.</w:t>
      </w:r>
    </w:p>
    <w:p>
      <w:pPr>
        <w:pStyle w:val="P33"/>
        <w:framePr w:w="10766" w:h="1837" w:hRule="exact" w:wrap="none" w:vAnchor="page" w:hAnchor="margin" w:x="0" w:y="6411"/>
        <w:rPr>
          <w:rStyle w:val="C3"/>
          <w:rtl w:val="0"/>
        </w:rPr>
      </w:pPr>
    </w:p>
    <w:p>
      <w:pPr>
        <w:pStyle w:val="P35"/>
        <w:framePr w:w="10710" w:h="340" w:hRule="exact" w:wrap="none" w:vAnchor="page" w:hAnchor="margin" w:x="28" w:y="6411"/>
        <w:rPr>
          <w:rStyle w:val="C25"/>
          <w:rtl w:val="0"/>
        </w:rPr>
      </w:pPr>
      <w:r>
        <w:rPr>
          <w:rStyle w:val="C25"/>
          <w:rtl w:val="0"/>
        </w:rPr>
        <w:t>Výsledné hodnocení</w:t>
      </w:r>
    </w:p>
    <w:p>
      <w:pPr>
        <w:keepNext w:val="0"/>
        <w:keepLines w:val="0"/>
        <w:framePr w:w="10766" w:h="1497" w:hRule="exact" w:wrap="none" w:vAnchor="page" w:hAnchor="margin" w:x="0" w:y="67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475"/>
        <w:rPr>
          <w:rStyle w:val="C3"/>
          <w:rtl w:val="0"/>
        </w:rPr>
      </w:pPr>
    </w:p>
    <w:p>
      <w:pPr>
        <w:pStyle w:val="P35"/>
        <w:framePr w:w="10710" w:h="340" w:hRule="exact" w:wrap="none" w:vAnchor="page" w:hAnchor="margin" w:x="28" w:y="8475"/>
        <w:rPr>
          <w:rStyle w:val="C25"/>
          <w:rtl w:val="0"/>
        </w:rPr>
      </w:pPr>
      <w:r>
        <w:rPr>
          <w:rStyle w:val="C25"/>
          <w:rtl w:val="0"/>
        </w:rPr>
        <w:t>Počet zkoušejících</w:t>
      </w:r>
    </w:p>
    <w:p>
      <w:pPr>
        <w:keepNext w:val="0"/>
        <w:keepLines w:val="0"/>
        <w:framePr w:w="10766" w:h="806" w:hRule="exact" w:wrap="none" w:vAnchor="page" w:hAnchor="margin" w:x="0" w:y="88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Tavič, 11.9.2026 19:14:30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6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w:t>
      </w:r>
    </w:p>
    <w:p>
      <w:pPr>
        <w:keepNext w:val="0"/>
        <w:keepLines w:val="0"/>
        <w:framePr w:w="10766" w:h="66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výučním listem v oboru vzdělání slévač a alespoň 5 let odborné praxe v pozicích řízení výroby slévárny. </w:t>
      </w:r>
    </w:p>
    <w:p>
      <w:pPr>
        <w:keepNext w:val="0"/>
        <w:keepLines w:val="0"/>
        <w:framePr w:w="10766" w:h="66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výučním listem v oboru vzdělání slévač + střední vzdělání s maturitní zkouškou v oboru hutnictví nebo strojírenství a alespoň 5 let odborné praxe v řídících pozicích ve slévárenské výrobě, nebo ve funkci učitele praktického vyučování v oblasti slévárenství nebo hutnictví</w:t>
      </w:r>
    </w:p>
    <w:p>
      <w:pPr>
        <w:keepNext w:val="0"/>
        <w:keepLines w:val="0"/>
        <w:framePr w:w="10766" w:h="66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hutnictví nebo slévárenství a alespoň 5 let odborné praxe v oblasti slévárenské výroby, nebo ve funkci učitele praktického vyučování v oblasti slévárenství nebo hutnictví</w:t>
      </w:r>
    </w:p>
    <w:p>
      <w:pPr>
        <w:keepNext w:val="0"/>
        <w:keepLines w:val="0"/>
        <w:framePr w:w="10766" w:h="66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6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6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3714" w:hRule="exact" w:wrap="none" w:vAnchor="page" w:hAnchor="margin" w:x="0" w:y="9547"/>
        <w:rPr>
          <w:rStyle w:val="C3"/>
          <w:rtl w:val="0"/>
        </w:rPr>
      </w:pPr>
    </w:p>
    <w:p>
      <w:pPr>
        <w:pStyle w:val="P35"/>
        <w:framePr w:w="10710" w:h="340" w:hRule="exact" w:wrap="none" w:vAnchor="page" w:hAnchor="margin" w:x="28" w:y="9547"/>
        <w:rPr>
          <w:rStyle w:val="C25"/>
          <w:rtl w:val="0"/>
        </w:rPr>
      </w:pPr>
      <w:r>
        <w:rPr>
          <w:rStyle w:val="C25"/>
          <w:rtl w:val="0"/>
        </w:rPr>
        <w:t>Nezbytné materiální a technické předpoklady pro provedení zkoušky</w:t>
      </w:r>
    </w:p>
    <w:p>
      <w:pPr>
        <w:keepNext w:val="0"/>
        <w:keepLines w:val="0"/>
        <w:framePr w:w="10766" w:h="3374" w:hRule="exact" w:wrap="none" w:vAnchor="page" w:hAnchor="margin" w:x="0" w:y="9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(pec na tavení kovů s minimálním výkonem 50 kg/hod, roztavený kov), dokládající soulad s požadavky uvedenými v hodnoticím standardu pro účely zkoušky. Pokud žadatel bude při zkoušce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keepNext w:val="0"/>
        <w:keepLines w:val="0"/>
        <w:framePr w:w="10766" w:h="3374" w:hRule="exact" w:wrap="none" w:vAnchor="page" w:hAnchor="margin" w:x="0" w:y="9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9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třeba vykonat ve slévárně, která disponuje tavící pecí a alespoň jednou z následujících technologií:</w:t>
      </w:r>
    </w:p>
    <w:p>
      <w:pPr>
        <w:keepNext w:val="0"/>
        <w:keepLines w:val="0"/>
        <w:framePr w:w="10766" w:h="3374" w:hRule="exact" w:wrap="none" w:vAnchor="page" w:hAnchor="margin" w:x="0" w:y="9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Kokilové lití</w:t>
      </w:r>
    </w:p>
    <w:p>
      <w:pPr>
        <w:keepNext w:val="0"/>
        <w:keepLines w:val="0"/>
        <w:framePr w:w="10766" w:h="3374" w:hRule="exact" w:wrap="none" w:vAnchor="page" w:hAnchor="margin" w:x="0" w:y="9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Tlakové lití</w:t>
      </w:r>
    </w:p>
    <w:p>
      <w:pPr>
        <w:keepNext w:val="0"/>
        <w:keepLines w:val="0"/>
        <w:framePr w:w="10766" w:h="3374" w:hRule="exact" w:wrap="none" w:vAnchor="page" w:hAnchor="margin" w:x="0" w:y="9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Pískové lití</w:t>
      </w:r>
    </w:p>
    <w:p>
      <w:pPr>
        <w:keepNext w:val="0"/>
        <w:keepLines w:val="0"/>
        <w:framePr w:w="10766" w:h="3374" w:hRule="exact" w:wrap="none" w:vAnchor="page" w:hAnchor="margin" w:x="0" w:y="9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9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vybavení autorizované osoby musí umožňovat ověření všech kompetencí, tedy umožnit vždy alespoň jednu z přípustných kombinací kritérií každé kompetence.</w:t>
      </w:r>
    </w:p>
    <w:p>
      <w:pPr>
        <w:pStyle w:val="P33"/>
        <w:framePr w:w="10766" w:h="1376" w:hRule="exact" w:wrap="none" w:vAnchor="page" w:hAnchor="margin" w:x="0" w:y="13488"/>
        <w:rPr>
          <w:rStyle w:val="C3"/>
          <w:rtl w:val="0"/>
        </w:rPr>
      </w:pPr>
    </w:p>
    <w:p>
      <w:pPr>
        <w:pStyle w:val="P35"/>
        <w:framePr w:w="10710" w:h="340" w:hRule="exact" w:wrap="none" w:vAnchor="page" w:hAnchor="margin" w:x="28" w:y="13488"/>
        <w:rPr>
          <w:rStyle w:val="C25"/>
          <w:rtl w:val="0"/>
        </w:rPr>
      </w:pPr>
      <w:r>
        <w:rPr>
          <w:rStyle w:val="C25"/>
          <w:rtl w:val="0"/>
        </w:rPr>
        <w:t>Doba přípravy na zkoušku</w:t>
      </w:r>
    </w:p>
    <w:p>
      <w:pPr>
        <w:keepNext w:val="0"/>
        <w:keepLines w:val="0"/>
        <w:framePr w:w="10766" w:h="1036" w:hRule="exact" w:wrap="none" w:vAnchor="page" w:hAnchor="margin" w:x="0" w:y="13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50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Tavič, 11.9.2026 19:14:30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Tavič, 11.9.2026 19:14:30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hutnictví, slévárenství a kovárenství,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střední průmyslová škola a gymnázium</w:t>
      </w:r>
    </w:p>
    <w:p>
      <w:pPr>
        <w:pStyle w:val="P21"/>
        <w:framePr w:w="7654" w:h="331" w:hRule="exact" w:wrap="none" w:vAnchor="page" w:hAnchor="margin" w:x="28" w:y="15940"/>
        <w:rPr>
          <w:rStyle w:val="C16"/>
          <w:rtl w:val="0"/>
        </w:rPr>
      </w:pPr>
      <w:r>
        <w:rPr>
          <w:rStyle w:val="C16"/>
          <w:rtl w:val="0"/>
        </w:rPr>
        <w:t>Tavič, 11.9.2026 19:14:30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