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90AB5" Type="http://schemas.openxmlformats.org/officeDocument/2006/relationships/officeDocument" Target="/word/document.xml" /><Relationship Id="coreR4190AB5" Type="http://schemas.openxmlformats.org/package/2006/relationships/metadata/core-properties" Target="/docProps/core.xml" /><Relationship Id="customR4190AB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Tavič/tavička (kód: 21-011-H)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ve slévárenství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Tavič/tavička, 11.9.2026 19:51:55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Slévač (kód: 21-55-H/01)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Formíř-jádrař / formířka-jádrařka (kód: 21-010-H)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Tavič/tavička (kód: 21-011-H)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953"/>
        <w:rPr>
          <w:rStyle w:val="C16"/>
          <w:rtl w:val="0"/>
        </w:rPr>
      </w:pPr>
      <w:r>
        <w:rPr>
          <w:rStyle w:val="C16"/>
          <w:rtl w:val="0"/>
        </w:rPr>
        <w:t>Platnost od 4.2.2009 do neomezeně</w:t>
      </w:r>
    </w:p>
    <w:p>
      <w:pPr>
        <w:pStyle w:val="P12"/>
        <w:framePr w:w="10710" w:h="478" w:hRule="exact" w:wrap="none" w:vAnchor="page" w:hAnchor="margin" w:x="28" w:y="6201"/>
        <w:rPr>
          <w:rStyle w:val="C13"/>
          <w:rtl w:val="0"/>
        </w:rPr>
      </w:pPr>
      <w:r>
        <w:rPr>
          <w:rStyle w:val="C13"/>
          <w:rtl w:val="0"/>
        </w:rPr>
        <w:t>Úplnou profesní kvalifikaci Slévač (kód: 21-99-H/02)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7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93"/>
        <w:rPr>
          <w:rStyle w:val="C15"/>
          <w:rtl w:val="0"/>
        </w:rPr>
      </w:pPr>
      <w:r>
        <w:rPr>
          <w:rStyle w:val="C15"/>
          <w:rtl w:val="0"/>
        </w:rPr>
        <w:t>Platnost od 4.2.2009 do neomezeně</w:t>
      </w:r>
    </w:p>
    <w:p>
      <w:pPr>
        <w:pStyle w:val="P12"/>
        <w:framePr w:w="10256" w:h="248" w:hRule="exact" w:wrap="none" w:vAnchor="page" w:hAnchor="margin" w:x="482" w:y="7061"/>
        <w:rPr>
          <w:rStyle w:val="C13"/>
          <w:rtl w:val="0"/>
        </w:rPr>
      </w:pPr>
      <w:r>
        <w:rPr>
          <w:rStyle w:val="C13"/>
          <w:rtl w:val="0"/>
        </w:rPr>
        <w:t>Formíř-jádrař / formířka-jádrařka (kód: 21-010-H)</w:t>
      </w:r>
    </w:p>
    <w:p>
      <w:pPr>
        <w:pStyle w:val="P12"/>
        <w:framePr w:w="10256" w:h="248" w:hRule="exact" w:wrap="none" w:vAnchor="page" w:hAnchor="margin" w:x="482" w:y="7309"/>
        <w:rPr>
          <w:rStyle w:val="C13"/>
          <w:rtl w:val="0"/>
        </w:rPr>
      </w:pPr>
      <w:r>
        <w:rPr>
          <w:rStyle w:val="C13"/>
          <w:rtl w:val="0"/>
        </w:rPr>
        <w:t>Tavič/tavička (kód: 21-011-H)</w:t>
      </w:r>
    </w:p>
    <w:p>
      <w:pPr>
        <w:pStyle w:val="P13"/>
        <w:framePr w:w="398" w:h="268" w:hRule="exact" w:wrap="none" w:vAnchor="page" w:hAnchor="margin" w:x="28" w:y="767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670"/>
        <w:rPr>
          <w:rStyle w:val="C15"/>
          <w:rtl w:val="0"/>
        </w:rPr>
      </w:pPr>
      <w:r>
        <w:rPr>
          <w:rStyle w:val="C15"/>
          <w:rtl w:val="0"/>
        </w:rPr>
        <w:t>Platnost od 28.4.2015 do 5.1.2023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Expedient/expedientka metalurgických výrobků (kód: 21-044-H)</w:t>
      </w:r>
    </w:p>
    <w:p>
      <w:pPr>
        <w:pStyle w:val="P6"/>
        <w:framePr w:w="10710" w:h="113" w:hRule="exact" w:wrap="none" w:vAnchor="page" w:hAnchor="margin" w:x="28" w:y="818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41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8753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809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8753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809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11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170"/>
        <w:rPr>
          <w:rStyle w:val="C18"/>
          <w:rtl w:val="0"/>
        </w:rPr>
      </w:pPr>
      <w:r>
        <w:rPr>
          <w:rStyle w:val="C18"/>
          <w:rtl w:val="0"/>
        </w:rPr>
        <w:t>Pracovník ve slévárenství</w:t>
      </w:r>
    </w:p>
    <w:p>
      <w:pPr>
        <w:pStyle w:val="P20"/>
        <w:framePr w:w="5338" w:h="376" w:hRule="exact" w:wrap="none" w:vAnchor="page" w:hAnchor="margin" w:x="5383" w:y="911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17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Tavič/tavička, 11.9.2026 19:51:55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