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25DFE" Type="http://schemas.openxmlformats.org/officeDocument/2006/relationships/officeDocument" Target="/word/document.xml" /><Relationship Id="coreR15825DFE" Type="http://schemas.openxmlformats.org/package/2006/relationships/metadata/core-properties" Target="/docProps/core.xml" /><Relationship Id="customR15825D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cukrářských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a prodej restauračních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Aranžování a úprava při servírování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jakosti cukrářských surovin, polotovarů a hotových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restauračních moučníků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slovní vyjádření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e). Kriterium d) pouze pokud je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pec a nastavit teplotu pece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vyjmout z pece</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Posoudit stupeň propečení výrobku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slovní vyjádření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Z kritérií c) a d) stačí splnit jedno, ostatní kritéria je třeba splnit všechna.</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a prodej restauračních moučníků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moučník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slovní vyjádření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Vystavovat nabídkový sortiment restauračních moučníků v souladu s estetickými principy a hygienickými předpisy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slovní vyjádření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Vyřizovat objednávky zákazníků, dodržovat zásady prodeje restauračních moučníků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slovní doplnění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Připravit vhodný balicí materiál, zabalit hotový moučník, označit jej a připravit k expedici</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Aranžování a úprava při servírování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Aranžovat nabídkový sortiment restauračních moučníků</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Připravit, ozdobit a servírovat restaurační moučník</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slovní vyjádření (soulad s estetickými pravidly)</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Zhodnotit estetickou úpravu před expedicí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Slovní vyjádření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jakosti cukrářských surovin, polotovarů a hotových výrobků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Kontrolovat kritické body při výrobě</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slovní vyjádření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slovní vyjádření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Slovní vyjádření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Obsluhovat stroje a zařízení v souladu se zásadami bezpečnosti práce</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Praktické předvedení</w:t>
      </w:r>
    </w:p>
    <w:p>
      <w:pPr>
        <w:pStyle w:val="P16"/>
        <w:framePr w:w="6710" w:h="607" w:hRule="exact" w:wrap="none" w:vAnchor="page" w:hAnchor="margin" w:x="45" w:y="9073"/>
        <w:rPr>
          <w:rStyle w:val="C3"/>
          <w:rtl w:val="0"/>
        </w:rPr>
      </w:pPr>
    </w:p>
    <w:p>
      <w:pPr>
        <w:pStyle w:val="P17"/>
        <w:framePr w:w="6658" w:h="480" w:hRule="exact" w:wrap="none" w:vAnchor="page" w:hAnchor="margin" w:x="71" w:y="9129"/>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9073"/>
        <w:rPr>
          <w:rStyle w:val="C3"/>
          <w:rtl w:val="0"/>
        </w:rPr>
      </w:pPr>
    </w:p>
    <w:p>
      <w:pPr>
        <w:pStyle w:val="P31"/>
        <w:framePr w:w="3839" w:h="480" w:hRule="exact" w:wrap="none" w:vAnchor="page" w:hAnchor="margin" w:x="6856" w:y="9129"/>
        <w:rPr>
          <w:rStyle w:val="C22"/>
          <w:rtl w:val="0"/>
        </w:rPr>
      </w:pPr>
      <w:r>
        <w:rPr>
          <w:rStyle w:val="C22"/>
          <w:rtl w:val="0"/>
        </w:rPr>
        <w:t>Praktické předvedení, sledování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c) Provést čištění a běžnou údržbu použitých strojů a zařízení</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Vedení provozní evidence při výrobě a prodeji cukrářských výrobků</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w:t>
      </w:r>
    </w:p>
    <w:p>
      <w:pPr>
        <w:pStyle w:val="P32"/>
        <w:framePr w:w="10710" w:h="248" w:hRule="exact" w:wrap="none" w:vAnchor="page" w:hAnchor="margin" w:x="28" w:y="12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(restauračního moučníku).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Oborovou skupinou gastronomie, hotelnictví a turismus při NÚOV - sekcí pro NSK a zástupci následujících organizací: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cukrář.</w:t>
      </w:r>
    </w:p>
    <w:p>
      <w:pPr>
        <w:pStyle w:val="P21"/>
        <w:framePr w:w="7654" w:h="331" w:hRule="exact" w:wrap="none" w:vAnchor="page" w:hAnchor="margin" w:x="28" w:y="15940"/>
        <w:rPr>
          <w:rStyle w:val="C16"/>
          <w:rtl w:val="0"/>
        </w:rPr>
      </w:pPr>
      <w:r>
        <w:rPr>
          <w:rStyle w:val="C16"/>
          <w:rtl w:val="0"/>
        </w:rPr>
        <w:t>Výroba restauračních moučníků, 13.9.2026 18:10:49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