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4373D" Type="http://schemas.openxmlformats.org/officeDocument/2006/relationships/officeDocument" Target="/word/document.xml" /><Relationship Id="coreR39E4373D" Type="http://schemas.openxmlformats.org/package/2006/relationships/metadata/core-properties" Target="/docProps/core.xml" /><Relationship Id="customR39E43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cukrářských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a prodej restauračních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Aranžování a úprava při servírování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jakosti cukrářských surovin, polotovarů a hotových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restauračních moučníků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slovní vyjádření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e). Kriterium d) pouze pokud je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pec a nastavit teplotu pece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vyjmout z pece</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Posoudit stupeň propečení výrobku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slovní vyjádření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Z kritérií c) a d) stačí splnit jedno, ostatní kritéria je třeba splnit všechna.</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a prodej restauračních moučníků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moučník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slovní vyjádření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Vystavovat nabídkový sortiment restauračních moučníků v souladu s estetickými principy a hygienickými předpisy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slovní vyjádření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Vyřizovat objednávky zákazníků, dodržovat zásady prodeje restauračních moučníků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slovní doplnění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Připravit vhodný balicí materiál, zabalit hotový moučník, označit jej a připravit k expedici</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Aranžování a úprava při servírování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Aranžovat nabídkový sortiment restauračních moučníků</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Připravit, ozdobit a servírovat restaurační moučník</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slovní vyjádření (soulad s estetickými pravidly)</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Zhodnotit estetickou úpravu před expedicí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Slovní vyjádření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jakosti cukrářských surovin, polotovarů a hotových výrobků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Kontrolovat kritické body při výrobě</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slovní vyjádření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slovní vyjádření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Slovní vyjádření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Obsluhovat stroje a zařízení v souladu se zásadami bezpečnosti práce</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Praktické předvedení</w:t>
      </w:r>
    </w:p>
    <w:p>
      <w:pPr>
        <w:pStyle w:val="P16"/>
        <w:framePr w:w="6710" w:h="607" w:hRule="exact" w:wrap="none" w:vAnchor="page" w:hAnchor="margin" w:x="45" w:y="9073"/>
        <w:rPr>
          <w:rStyle w:val="C3"/>
          <w:rtl w:val="0"/>
        </w:rPr>
      </w:pPr>
    </w:p>
    <w:p>
      <w:pPr>
        <w:pStyle w:val="P17"/>
        <w:framePr w:w="6658" w:h="480" w:hRule="exact" w:wrap="none" w:vAnchor="page" w:hAnchor="margin" w:x="71" w:y="9129"/>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9073"/>
        <w:rPr>
          <w:rStyle w:val="C3"/>
          <w:rtl w:val="0"/>
        </w:rPr>
      </w:pPr>
    </w:p>
    <w:p>
      <w:pPr>
        <w:pStyle w:val="P31"/>
        <w:framePr w:w="3839" w:h="480" w:hRule="exact" w:wrap="none" w:vAnchor="page" w:hAnchor="margin" w:x="6856" w:y="9129"/>
        <w:rPr>
          <w:rStyle w:val="C22"/>
          <w:rtl w:val="0"/>
        </w:rPr>
      </w:pPr>
      <w:r>
        <w:rPr>
          <w:rStyle w:val="C22"/>
          <w:rtl w:val="0"/>
        </w:rPr>
        <w:t>Praktické předvedení, sledování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c) Provést čištění a běžnou údržbu použitých strojů a zařízení</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Vedení provozní evidence při výrobě a prodeji cukrářských výrobků</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w:t>
      </w:r>
    </w:p>
    <w:p>
      <w:pPr>
        <w:pStyle w:val="P32"/>
        <w:framePr w:w="10710" w:h="248" w:hRule="exact" w:wrap="none" w:vAnchor="page" w:hAnchor="margin" w:x="28" w:y="12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(restauračního moučníku).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Oborovou skupinou gastronomie, hotelnictví a turismus při NÚOV - sekcí pro NSK a zástupci následujících organizací: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cukrář.</w:t>
      </w:r>
    </w:p>
    <w:p>
      <w:pPr>
        <w:pStyle w:val="P21"/>
        <w:framePr w:w="7654" w:h="331" w:hRule="exact" w:wrap="none" w:vAnchor="page" w:hAnchor="margin" w:x="28" w:y="15940"/>
        <w:rPr>
          <w:rStyle w:val="C16"/>
          <w:rtl w:val="0"/>
        </w:rPr>
      </w:pPr>
      <w:r>
        <w:rPr>
          <w:rStyle w:val="C16"/>
          <w:rtl w:val="0"/>
        </w:rPr>
        <w:t>Výroba restauračních moučníků, 30.4.2026 15:10:48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