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66F3D4" Type="http://schemas.openxmlformats.org/officeDocument/2006/relationships/officeDocument" Target="/word/document.xml" /><Relationship Id="coreR5366F3D4" Type="http://schemas.openxmlformats.org/package/2006/relationships/metadata/core-properties" Target="/docProps/core.xml" /><Relationship Id="customR5366F3D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restauračních moučníků (kód: 29-012-H)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restauračních moučníků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přípravu restauračních moučníků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přípravu restauračních moučníků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těst a hmot na přípravu teplých a studených restauračních moučníků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plnění těst a dávkování hmot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použití základních náplní a polev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úpravy restauračních moučníků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teplých a studených restauračních moučníků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Aranžování a úprava při servírování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cukrářských surovin, polotovarů a hotových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Obsluha a seřizování strojů a zařízení při výrobě restauračních moučníků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cukrářských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25.02.2013 do: 28.06.2019</w:t>
      </w:r>
    </w:p>
    <w:p>
      <w:pPr>
        <w:pStyle w:val="P21"/>
        <w:framePr w:w="7654" w:h="331" w:hRule="exact" w:wrap="none" w:vAnchor="page" w:hAnchor="margin" w:x="28" w:y="15940"/>
        <w:rPr>
          <w:rStyle w:val="C16"/>
          <w:rtl w:val="0"/>
        </w:rPr>
      </w:pPr>
      <w:r>
        <w:rPr>
          <w:rStyle w:val="C16"/>
          <w:rtl w:val="0"/>
        </w:rPr>
        <w:t>Výroba restauračních moučníků, 29.10.2026 2:22:32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66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http://katalog.nsp.cz/karta_p.aspx?id_jp=100230&amp;kod_sm1=28).</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dohotovení finálního výrobku, resp. restauračního moučníku s využitím technologických postupů, estetických pravidel a hygienických zásad při přípravě jednotlivých komponent a hotových výrobků.</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minimálně 3 různých druhů restauračních moučníků tak, aby byla ověřena kritéria u kompetence „Tepelná úprava restauračních moučníků“. Množství (počet) výrobků od každého druhu určí zkoušející.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dodržování zásad bezpečnosti práce, časové zvládání jednotlivých operací. Zkoušející ověřuje hodnoticí kritéria průběžně při plnění příslušných odborných způsobilostí.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21"/>
        <w:framePr w:w="7654" w:h="331" w:hRule="exact" w:wrap="none" w:vAnchor="page" w:hAnchor="margin" w:x="28" w:y="15940"/>
        <w:rPr>
          <w:rStyle w:val="C16"/>
          <w:rtl w:val="0"/>
        </w:rPr>
      </w:pPr>
      <w:r>
        <w:rPr>
          <w:rStyle w:val="C16"/>
          <w:rtl w:val="0"/>
        </w:rPr>
        <w:t>Výroba restauračních moučníků, 29.10.2026 2:22:32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ADÉLKA, a. s.</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potravinářství a služeb Pardubice</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pStyle w:val="P21"/>
        <w:framePr w:w="7654" w:h="331" w:hRule="exact" w:wrap="none" w:vAnchor="page" w:hAnchor="margin" w:x="28" w:y="15940"/>
        <w:rPr>
          <w:rStyle w:val="C16"/>
          <w:rtl w:val="0"/>
        </w:rPr>
      </w:pPr>
      <w:r>
        <w:rPr>
          <w:rStyle w:val="C16"/>
          <w:rtl w:val="0"/>
        </w:rPr>
        <w:t>Výroba restauračních moučníků, 29.10.2026 2:22:32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