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24232" Type="http://schemas.openxmlformats.org/officeDocument/2006/relationships/officeDocument" Target="/word/document.xml" /><Relationship Id="coreR58924232" Type="http://schemas.openxmlformats.org/package/2006/relationships/metadata/core-properties" Target="/docProps/core.xml" /><Relationship Id="customR589242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a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přípravu restauračních moučníků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a organizaci výroby pro přípravu restauračního moučníku, navrhnout kritické body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k provozu vhodné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b) Uchovat těsto, hmotu nebo polotovar v optimálních podmínkách pro další využití (zpracování)</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Nadávkovat hmotu do forem</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Uplatnit estetická pravidla při zhotovování výrobků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478" w:hRule="exact" w:wrap="none" w:vAnchor="page" w:hAnchor="margin" w:x="28" w:y="5880"/>
        <w:rPr>
          <w:rStyle w:val="C23"/>
          <w:rtl w:val="0"/>
        </w:rPr>
      </w:pPr>
      <w:r>
        <w:rPr>
          <w:rStyle w:val="C23"/>
          <w:rtl w:val="0"/>
        </w:rPr>
        <w:t>Je třeba splnit kritéria a), e). Kritérium d) pouze tehdy, je-li v souladu s technologickým postupem, a z kritérií b) a c) stačí splnit jedno.</w:t>
      </w:r>
    </w:p>
    <w:p>
      <w:pPr>
        <w:pStyle w:val="P23"/>
        <w:framePr w:w="10710" w:h="340" w:hRule="exact" w:wrap="none" w:vAnchor="page" w:hAnchor="margin" w:x="28" w:y="6547"/>
        <w:rPr>
          <w:rStyle w:val="C18"/>
          <w:rtl w:val="0"/>
        </w:rPr>
      </w:pPr>
      <w:r>
        <w:rPr>
          <w:rStyle w:val="C18"/>
          <w:rtl w:val="0"/>
        </w:rPr>
        <w:t>Příprava a použití základních náplní a polev</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Uskladnit náplně, polevy a ozdoby na potřebnou dobu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Tepelné úpravy restauračních moučníků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Zvolit vhodný režim tepelné úpravy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Upéct výrobky a vyjmout z pece, posoudit stupeň propečení výrobku</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Usmažit výrobky na pánvi</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Vařit hmoty, popř. pouze želírování hmoty</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f) Upečené, uvařené nebo usmažené výrobky připravit pro další zpracování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teplých a studených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hmotnost, velikost a tvar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metrologické měření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Aranžování a úprava při servírování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Připravit, ozdobit a servírovat restaurační moučník</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Zhodnotit estetickou úpravu před expedicí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Posuzování jakosti cukrářských surovin, polotovarů a hotových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Zkontrolovat kritické body při výrobě</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547" w:hRule="exact" w:wrap="none" w:vAnchor="page" w:hAnchor="margin" w:x="28" w:y="1017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Praktické předvedení</w:t>
      </w:r>
    </w:p>
    <w:p>
      <w:pPr>
        <w:pStyle w:val="P16"/>
        <w:framePr w:w="6710" w:h="376" w:hRule="exact" w:wrap="none" w:vAnchor="page" w:hAnchor="margin" w:x="45" w:y="11803"/>
        <w:rPr>
          <w:rStyle w:val="C3"/>
          <w:rtl w:val="0"/>
        </w:rPr>
      </w:pPr>
    </w:p>
    <w:p>
      <w:pPr>
        <w:pStyle w:val="P17"/>
        <w:framePr w:w="6658" w:h="249" w:hRule="exact" w:wrap="none" w:vAnchor="page" w:hAnchor="margin" w:x="71" w:y="11859"/>
        <w:rPr>
          <w:rStyle w:val="C13"/>
          <w:rtl w:val="0"/>
        </w:rPr>
      </w:pPr>
      <w:r>
        <w:rPr>
          <w:rStyle w:val="C13"/>
          <w:rtl w:val="0"/>
        </w:rPr>
        <w:t>b) Používat pracovní oděv a ochranné pomůcky</w:t>
      </w:r>
    </w:p>
    <w:p>
      <w:pPr>
        <w:pStyle w:val="P30"/>
        <w:framePr w:w="3921" w:h="376" w:hRule="exact" w:wrap="none" w:vAnchor="page" w:hAnchor="margin" w:x="6800" w:y="11803"/>
        <w:rPr>
          <w:rStyle w:val="C3"/>
          <w:rtl w:val="0"/>
        </w:rPr>
      </w:pPr>
    </w:p>
    <w:p>
      <w:pPr>
        <w:pStyle w:val="P31"/>
        <w:framePr w:w="3839" w:h="249" w:hRule="exact" w:wrap="none" w:vAnchor="page" w:hAnchor="margin" w:x="6856" w:y="11859"/>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Dodržovat sanitační řád</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Ústní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stroje a zařízení v souladu se zásadami bezpečnosti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sledování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čištění a běžnou údržbu použitých strojů a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při výrobě a prodeji cukrářských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ověřena kritéria u kompetence „Tepelná úprava restauračních moučníků“. Množství (počet) výrobků od každého druhu určí zkoušející.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80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103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restauračních moučníků, 13.9.2026 18:11:40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