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2BA75B" Type="http://schemas.openxmlformats.org/officeDocument/2006/relationships/officeDocument" Target="/word/document.xml" /><Relationship Id="coreR7C2BA75B" Type="http://schemas.openxmlformats.org/package/2006/relationships/metadata/core-properties" Target="/docProps/core.xml" /><Relationship Id="customR7C2BA7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tažeč kovů (kód: 21-007-H)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tažeč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Normalizace při výrobě a lití kovů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tažírnách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tažné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tratí na výrobu drátů, dělících, rovnacích, frézovacích a úpravárenských linek při výrobě tažených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zařízení pro tažení, předehřívání a obsluha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07.03.2013 do: 05.04.2019</w:t>
      </w:r>
    </w:p>
    <w:p>
      <w:pPr>
        <w:pStyle w:val="P21"/>
        <w:framePr w:w="7654" w:h="331" w:hRule="exact" w:wrap="none" w:vAnchor="page" w:hAnchor="margin" w:x="28" w:y="15940"/>
        <w:rPr>
          <w:rStyle w:val="C16"/>
          <w:rtl w:val="0"/>
        </w:rPr>
      </w:pPr>
      <w:r>
        <w:rPr>
          <w:rStyle w:val="C16"/>
          <w:rtl w:val="0"/>
        </w:rPr>
        <w:t>Hutník tažeč kovů, 27.10.2026 3:48:15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hutním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osobní ochranné prostředky pracovníka (OOPP) v tažírně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Dodržovat bezpečnost práce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Normalizace při výrobě a lití kovů v hutním provozu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Orientovat se v názvosloví pro zpracování a lití kovů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v technické dokumentaci</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Orientovat se v normách a technických podkladech souvisejících s činnostmi při tváření (tažení) kovů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v technické dokumentaci</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Číst metalurgické postupy tváření kovů</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 s ústní obhajobou</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Popsat druhy vstupů a jejich charakteristiky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Písemné ověření s ústní obhajobou</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Popsat druhy tažených výrobků a jejich charakteristiky</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Písemné ověření s ústní obhajobou</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Obsluha strojů a strojních součástí v hutnictví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Rozeznat a popsat funkce strojů a zařízení používaných ve válcovnách a tažírnách kovů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Určit části jednotlivých hutnických strojů a zařízení v tažírnách a vyjmenovat jejich základní vlastnosti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Provádění zkoušek v tažírnách</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Vyjmenovat materiálové zkoušky prováděné v tažírnách</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Odebrat a odeslat vzorek</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s ústní obhajobou</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tažeč kovů, 27.10.2026 3:48:15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tažné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kvalitu vstupů, definovat 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manipulační mechanizmy a ohřívací pece pro vstupy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Seřizování, ošetřování a údržba tratí na výrobu drátů, dělících, rovnacích, frézovacích a úpravárenských linek při výrobě tažených kovových materiálů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Spolupracovat při seřizování, ošetřování a údržbě tažných tratí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 ústní obhajobou</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Spolupracovat při seřizování, ošetřování a údržbě dělicích, rovnacích a úpravárenských linek</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Praktické předvedení s ústní obhajobou</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Vést evidenci o průběhu tažení a o stavu zařízení</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Spolupracovat při výměně matric</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Obsluha zařízení pro tažení, předehřívání a obsluha dalších zařízení</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a) Obsluhovat předehřívací zařízení polotovarů před tažením</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Praktické předvedení s ústní obhajobou</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b) Obsluhovat jednoduché a vícenásobné stroje a zařízení na tažení</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s ústní obhajobou</w:t>
      </w:r>
    </w:p>
    <w:p>
      <w:pPr>
        <w:pStyle w:val="P12"/>
        <w:framePr w:w="6710" w:h="376" w:hRule="exact" w:wrap="none" w:vAnchor="page" w:hAnchor="margin" w:x="45" w:y="9523"/>
        <w:rPr>
          <w:rStyle w:val="C3"/>
          <w:rtl w:val="0"/>
        </w:rPr>
      </w:pPr>
    </w:p>
    <w:p>
      <w:pPr>
        <w:pStyle w:val="P13"/>
        <w:framePr w:w="6658" w:h="249" w:hRule="exact" w:wrap="none" w:vAnchor="page" w:hAnchor="margin" w:x="71" w:y="9579"/>
        <w:rPr>
          <w:rStyle w:val="C11"/>
          <w:rtl w:val="0"/>
        </w:rPr>
      </w:pPr>
      <w:r>
        <w:rPr>
          <w:rStyle w:val="C11"/>
          <w:rtl w:val="0"/>
        </w:rPr>
        <w:t>c) Nastavit základní parametry a provádět průběžnou kontrolu</w:t>
      </w:r>
    </w:p>
    <w:p>
      <w:pPr>
        <w:pStyle w:val="P28"/>
        <w:framePr w:w="3921" w:h="376" w:hRule="exact" w:wrap="none" w:vAnchor="page" w:hAnchor="margin" w:x="6800" w:y="9523"/>
        <w:rPr>
          <w:rStyle w:val="C3"/>
          <w:rtl w:val="0"/>
        </w:rPr>
      </w:pPr>
    </w:p>
    <w:p>
      <w:pPr>
        <w:pStyle w:val="P29"/>
        <w:framePr w:w="3839" w:h="249" w:hRule="exact" w:wrap="none" w:vAnchor="page" w:hAnchor="margin" w:x="6856" w:y="9579"/>
        <w:rPr>
          <w:rStyle w:val="C21"/>
          <w:rtl w:val="0"/>
        </w:rPr>
      </w:pPr>
      <w:r>
        <w:rPr>
          <w:rStyle w:val="C21"/>
          <w:rtl w:val="0"/>
        </w:rPr>
        <w:t>Praktické předvedení s ústní obhajobou</w:t>
      </w:r>
    </w:p>
    <w:p>
      <w:pPr>
        <w:pStyle w:val="P16"/>
        <w:framePr w:w="6710" w:h="376" w:hRule="exact" w:wrap="none" w:vAnchor="page" w:hAnchor="margin" w:x="45" w:y="9899"/>
        <w:rPr>
          <w:rStyle w:val="C3"/>
          <w:rtl w:val="0"/>
        </w:rPr>
      </w:pPr>
    </w:p>
    <w:p>
      <w:pPr>
        <w:pStyle w:val="P17"/>
        <w:framePr w:w="6658" w:h="249" w:hRule="exact" w:wrap="none" w:vAnchor="page" w:hAnchor="margin" w:x="71" w:y="9955"/>
        <w:rPr>
          <w:rStyle w:val="C13"/>
          <w:rtl w:val="0"/>
        </w:rPr>
      </w:pPr>
      <w:r>
        <w:rPr>
          <w:rStyle w:val="C13"/>
          <w:rtl w:val="0"/>
        </w:rPr>
        <w:t>d) Obsluhovat úpravárenské linky a zařízení</w:t>
      </w:r>
    </w:p>
    <w:p>
      <w:pPr>
        <w:pStyle w:val="P30"/>
        <w:framePr w:w="3921" w:h="376" w:hRule="exact" w:wrap="none" w:vAnchor="page" w:hAnchor="margin" w:x="6800" w:y="9899"/>
        <w:rPr>
          <w:rStyle w:val="C3"/>
          <w:rtl w:val="0"/>
        </w:rPr>
      </w:pPr>
    </w:p>
    <w:p>
      <w:pPr>
        <w:pStyle w:val="P31"/>
        <w:framePr w:w="3839" w:h="249" w:hRule="exact" w:wrap="none" w:vAnchor="page" w:hAnchor="margin" w:x="6856" w:y="9955"/>
        <w:rPr>
          <w:rStyle w:val="C22"/>
          <w:rtl w:val="0"/>
        </w:rPr>
      </w:pPr>
      <w:r>
        <w:rPr>
          <w:rStyle w:val="C22"/>
          <w:rtl w:val="0"/>
        </w:rPr>
        <w:t>Praktické předvedení s ústní obhajobou</w:t>
      </w:r>
    </w:p>
    <w:p>
      <w:pPr>
        <w:pStyle w:val="P32"/>
        <w:framePr w:w="10710" w:h="248" w:hRule="exact" w:wrap="none" w:vAnchor="page" w:hAnchor="margin" w:x="28" w:y="10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tažeč kovů, 27.10.2026 3:48:15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http://katalog.nsp.cz/karta_p.aspx?id_jp=96&amp;kod_sm1=36).</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tažeč kovů, 27.10.2026 3:48:15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hutník + střední vzdělání s maturitní zkouškou (v jiném oboru vzdělání)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ze strojírenství nebo hutnictví a alespoň 5 let odborné praxe v řídících činnostech v oblasti tváření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hutnictví, nebo tváření kovů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303"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96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provést na provoze, kde se táhnou kovové profily (na předehřívacím zařízení, na strojích a zařízeních pro tažení, na zařízeních úpravárenské linky).</w:t>
      </w:r>
    </w:p>
    <w:p>
      <w:pPr>
        <w:keepNext w:val="0"/>
        <w:keepLines w:val="0"/>
        <w:framePr w:w="10766" w:h="196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38"/>
        <w:rPr>
          <w:rStyle w:val="C3"/>
          <w:rtl w:val="0"/>
        </w:rPr>
      </w:pPr>
    </w:p>
    <w:p>
      <w:pPr>
        <w:pStyle w:val="P35"/>
        <w:framePr w:w="10710" w:h="340" w:hRule="exact" w:wrap="none" w:vAnchor="page" w:hAnchor="margin" w:x="28" w:y="12538"/>
        <w:rPr>
          <w:rStyle w:val="C25"/>
          <w:rtl w:val="0"/>
        </w:rPr>
      </w:pPr>
      <w:r>
        <w:rPr>
          <w:rStyle w:val="C25"/>
          <w:rtl w:val="0"/>
        </w:rPr>
        <w:t>Doba přípravy na zkoušku</w:t>
      </w:r>
    </w:p>
    <w:p>
      <w:pPr>
        <w:keepNext w:val="0"/>
        <w:keepLines w:val="0"/>
        <w:framePr w:w="10766" w:h="1036"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4141"/>
        <w:rPr>
          <w:rStyle w:val="C3"/>
          <w:rtl w:val="0"/>
        </w:rPr>
      </w:pPr>
    </w:p>
    <w:p>
      <w:pPr>
        <w:pStyle w:val="P35"/>
        <w:framePr w:w="10710" w:h="340" w:hRule="exact" w:wrap="none" w:vAnchor="page" w:hAnchor="margin" w:x="28" w:y="14141"/>
        <w:rPr>
          <w:rStyle w:val="C25"/>
          <w:rtl w:val="0"/>
        </w:rPr>
      </w:pPr>
      <w:r>
        <w:rPr>
          <w:rStyle w:val="C25"/>
          <w:rtl w:val="0"/>
        </w:rPr>
        <w:t>Doba pro vykonání zkoušky</w:t>
      </w:r>
    </w:p>
    <w:p>
      <w:pPr>
        <w:keepNext w:val="0"/>
        <w:keepLines w:val="0"/>
        <w:framePr w:w="10766" w:h="806" w:hRule="exact" w:wrap="none" w:vAnchor="page" w:hAnchor="margin" w:x="0" w:y="14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tažeč kovů, 27.10.2026 3:48:15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tažeč kovů, 27.10.2026 3:48:15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