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B76A6A" Type="http://schemas.openxmlformats.org/officeDocument/2006/relationships/officeDocument" Target="/word/document.xml" /><Relationship Id="coreR60B76A6A" Type="http://schemas.openxmlformats.org/package/2006/relationships/metadata/core-properties" Target="/docProps/core.xml" /><Relationship Id="customR60B76A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tavič neželezných kovů (kód: 21-006-H)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a lití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strojních součástí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v hutní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separace strusky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řízení procesu lití kovů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04.02.2009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neželezných kovů, 30.7.2026 6:01:17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Normalizace při výrobě a lití kovů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Orientovat se v názvosloví pro zpracování a lití kovů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v technické dokumentaci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Orientovat se v normách a technických podkladech souvisejících s činnostmi při výrobě a lití kovů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v technické dokumentaci</w:t>
      </w:r>
    </w:p>
    <w:p>
      <w:pPr>
        <w:pStyle w:val="P12"/>
        <w:framePr w:w="6710" w:h="376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Číst metalurgické postupy výroby kovů a jejich slitin</w:t>
      </w:r>
    </w:p>
    <w:p>
      <w:pPr>
        <w:pStyle w:val="P28"/>
        <w:framePr w:w="3921" w:h="376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Slovně s technickou dokumentací</w:t>
      </w:r>
    </w:p>
    <w:p>
      <w:pPr>
        <w:pStyle w:val="P16"/>
        <w:framePr w:w="6710" w:h="376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Zaznamenávat druhy a množství vstupních komponentů</w:t>
      </w:r>
    </w:p>
    <w:p>
      <w:pPr>
        <w:pStyle w:val="P30"/>
        <w:framePr w:w="3921" w:h="376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Písemně a slovně</w:t>
      </w:r>
    </w:p>
    <w:p>
      <w:pPr>
        <w:pStyle w:val="P12"/>
        <w:framePr w:w="6710" w:h="376" w:hRule="exact" w:wrap="none" w:vAnchor="page" w:hAnchor="margin" w:x="45" w:y="54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49"/>
        <w:rPr>
          <w:rStyle w:val="C11"/>
          <w:rtl w:val="0"/>
        </w:rPr>
      </w:pPr>
      <w:r>
        <w:rPr>
          <w:rStyle w:val="C11"/>
          <w:rtl w:val="0"/>
        </w:rPr>
        <w:t>e) Zaznamenávat množství a chemické složení taveniny</w:t>
      </w:r>
    </w:p>
    <w:p>
      <w:pPr>
        <w:pStyle w:val="P28"/>
        <w:framePr w:w="3921" w:h="376" w:hRule="exact" w:wrap="none" w:vAnchor="page" w:hAnchor="margin" w:x="6800" w:y="54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49"/>
        <w:rPr>
          <w:rStyle w:val="C21"/>
          <w:rtl w:val="0"/>
        </w:rPr>
      </w:pPr>
      <w:r>
        <w:rPr>
          <w:rStyle w:val="C21"/>
          <w:rtl w:val="0"/>
        </w:rPr>
        <w:t>Písemně a slovně</w:t>
      </w:r>
    </w:p>
    <w:p>
      <w:pPr>
        <w:pStyle w:val="P32"/>
        <w:framePr w:w="10710" w:h="248" w:hRule="exact" w:wrap="none" w:vAnchor="page" w:hAnchor="margin" w:x="28" w:y="59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19"/>
        <w:rPr>
          <w:rStyle w:val="C18"/>
          <w:rtl w:val="0"/>
        </w:rPr>
      </w:pPr>
      <w:r>
        <w:rPr>
          <w:rStyle w:val="C18"/>
          <w:rtl w:val="0"/>
        </w:rPr>
        <w:t>Dodržování bezpečnosti práce</w:t>
      </w:r>
    </w:p>
    <w:p>
      <w:pPr>
        <w:pStyle w:val="P24"/>
        <w:framePr w:w="6713" w:h="376" w:hRule="exact" w:wrap="none" w:vAnchor="page" w:hAnchor="margin" w:x="45" w:y="68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2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90"/>
        <w:rPr>
          <w:rStyle w:val="C11"/>
          <w:rtl w:val="0"/>
        </w:rPr>
      </w:pPr>
      <w:r>
        <w:rPr>
          <w:rStyle w:val="C11"/>
          <w:rtl w:val="0"/>
        </w:rPr>
        <w:t>a) Vyjmenovat osobní ochranné pomůcky pracovníka (OOPP) pro provádění tavby v pecích pro neželezné kovy</w:t>
      </w:r>
    </w:p>
    <w:p>
      <w:pPr>
        <w:pStyle w:val="P28"/>
        <w:framePr w:w="3921" w:h="607" w:hRule="exact" w:wrap="none" w:vAnchor="page" w:hAnchor="margin" w:x="6800" w:y="72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90"/>
        <w:rPr>
          <w:rStyle w:val="C21"/>
          <w:rtl w:val="0"/>
        </w:rPr>
      </w:pPr>
      <w:r>
        <w:rPr>
          <w:rStyle w:val="C21"/>
          <w:rtl w:val="0"/>
        </w:rPr>
        <w:t>Slovně a prakticky s komentářem</w:t>
      </w:r>
    </w:p>
    <w:p>
      <w:pPr>
        <w:pStyle w:val="P16"/>
        <w:framePr w:w="6710" w:h="607" w:hRule="exact" w:wrap="none" w:vAnchor="page" w:hAnchor="margin" w:x="45" w:y="78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97"/>
        <w:rPr>
          <w:rStyle w:val="C13"/>
          <w:rtl w:val="0"/>
        </w:rPr>
      </w:pPr>
      <w:r>
        <w:rPr>
          <w:rStyle w:val="C13"/>
          <w:rtl w:val="0"/>
        </w:rPr>
        <w:t>b) Vyjmenovat bezpečnostní pravidla práce pod jeřábem a pravidla pro vázání břemen</w:t>
      </w:r>
    </w:p>
    <w:p>
      <w:pPr>
        <w:pStyle w:val="P30"/>
        <w:framePr w:w="3921" w:h="607" w:hRule="exact" w:wrap="none" w:vAnchor="page" w:hAnchor="margin" w:x="6800" w:y="78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97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32"/>
        <w:framePr w:w="10710" w:h="248" w:hRule="exact" w:wrap="none" w:vAnchor="page" w:hAnchor="margin" w:x="28" w:y="85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997"/>
        <w:rPr>
          <w:rStyle w:val="C18"/>
          <w:rtl w:val="0"/>
        </w:rPr>
      </w:pPr>
      <w:r>
        <w:rPr>
          <w:rStyle w:val="C18"/>
          <w:rtl w:val="0"/>
        </w:rPr>
        <w:t>Obsluha strojů a strojních součástí v hutnictví</w:t>
      </w:r>
    </w:p>
    <w:p>
      <w:pPr>
        <w:pStyle w:val="P24"/>
        <w:framePr w:w="6713" w:h="376" w:hRule="exact" w:wrap="none" w:vAnchor="page" w:hAnchor="margin" w:x="45" w:y="94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5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5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8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68"/>
        <w:rPr>
          <w:rStyle w:val="C11"/>
          <w:rtl w:val="0"/>
        </w:rPr>
      </w:pPr>
      <w:r>
        <w:rPr>
          <w:rStyle w:val="C11"/>
          <w:rtl w:val="0"/>
        </w:rPr>
        <w:t>a) Rozeznat stroje používané v tavírnách neželezných kovů (například elektrické nebo plynové nebo koksové pece)</w:t>
      </w:r>
    </w:p>
    <w:p>
      <w:pPr>
        <w:pStyle w:val="P28"/>
        <w:framePr w:w="3921" w:h="607" w:hRule="exact" w:wrap="none" w:vAnchor="page" w:hAnchor="margin" w:x="6800" w:y="98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68"/>
        <w:rPr>
          <w:rStyle w:val="C21"/>
          <w:rtl w:val="0"/>
        </w:rPr>
      </w:pPr>
      <w:r>
        <w:rPr>
          <w:rStyle w:val="C21"/>
          <w:rtl w:val="0"/>
        </w:rPr>
        <w:t>Prakticky s komentářem v provozním, nebo simulovaném prostředí</w:t>
      </w:r>
    </w:p>
    <w:p>
      <w:pPr>
        <w:pStyle w:val="P16"/>
        <w:framePr w:w="6710" w:h="607" w:hRule="exact" w:wrap="none" w:vAnchor="page" w:hAnchor="margin" w:x="45" w:y="1041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75"/>
        <w:rPr>
          <w:rStyle w:val="C13"/>
          <w:rtl w:val="0"/>
        </w:rPr>
      </w:pPr>
      <w:r>
        <w:rPr>
          <w:rStyle w:val="C13"/>
          <w:rtl w:val="0"/>
        </w:rPr>
        <w:t>b) Určit typické části jednotlivých tavících agregátů a zařízení pro tavení neželezných kovů a znát jejich základní vlastnosti</w:t>
      </w:r>
    </w:p>
    <w:p>
      <w:pPr>
        <w:pStyle w:val="P30"/>
        <w:framePr w:w="3921" w:h="607" w:hRule="exact" w:wrap="none" w:vAnchor="page" w:hAnchor="margin" w:x="6800" w:y="1041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475"/>
        <w:rPr>
          <w:rStyle w:val="C22"/>
          <w:rtl w:val="0"/>
        </w:rPr>
      </w:pPr>
      <w:r>
        <w:rPr>
          <w:rStyle w:val="C22"/>
          <w:rtl w:val="0"/>
        </w:rPr>
        <w:t>Popsat u konkrétního stroje</w:t>
      </w:r>
    </w:p>
    <w:p>
      <w:pPr>
        <w:pStyle w:val="P32"/>
        <w:framePr w:w="10710" w:h="248" w:hRule="exact" w:wrap="none" w:vAnchor="page" w:hAnchor="margin" w:x="28" w:y="1114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575"/>
        <w:rPr>
          <w:rStyle w:val="C18"/>
          <w:rtl w:val="0"/>
        </w:rPr>
      </w:pPr>
      <w:r>
        <w:rPr>
          <w:rStyle w:val="C18"/>
          <w:rtl w:val="0"/>
        </w:rPr>
        <w:t>Provádění zkoušek v hutní výrobě</w:t>
      </w:r>
    </w:p>
    <w:p>
      <w:pPr>
        <w:pStyle w:val="P24"/>
        <w:framePr w:w="6713" w:h="376" w:hRule="exact" w:wrap="none" w:vAnchor="page" w:hAnchor="margin" w:x="45" w:y="120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0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39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47"/>
        <w:rPr>
          <w:rStyle w:val="C11"/>
          <w:rtl w:val="0"/>
        </w:rPr>
      </w:pPr>
      <w:r>
        <w:rPr>
          <w:rStyle w:val="C11"/>
          <w:rtl w:val="0"/>
        </w:rPr>
        <w:t>a) Vyjmenovat materiálové zkoušky prováděné u tavících pecích</w:t>
      </w:r>
    </w:p>
    <w:p>
      <w:pPr>
        <w:pStyle w:val="P28"/>
        <w:framePr w:w="3921" w:h="376" w:hRule="exact" w:wrap="none" w:vAnchor="page" w:hAnchor="margin" w:x="6800" w:y="1239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47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1276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823"/>
        <w:rPr>
          <w:rStyle w:val="C13"/>
          <w:rtl w:val="0"/>
        </w:rPr>
      </w:pPr>
      <w:r>
        <w:rPr>
          <w:rStyle w:val="C13"/>
          <w:rtl w:val="0"/>
        </w:rPr>
        <w:t>b) Provést odběr zkoušky a její odeslání</w:t>
      </w:r>
    </w:p>
    <w:p>
      <w:pPr>
        <w:pStyle w:val="P30"/>
        <w:framePr w:w="3921" w:h="376" w:hRule="exact" w:wrap="none" w:vAnchor="page" w:hAnchor="margin" w:x="6800" w:y="1276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823"/>
        <w:rPr>
          <w:rStyle w:val="C22"/>
          <w:rtl w:val="0"/>
        </w:rPr>
      </w:pPr>
      <w:r>
        <w:rPr>
          <w:rStyle w:val="C22"/>
          <w:rtl w:val="0"/>
        </w:rPr>
        <w:t>Prakticky s komentářem</w:t>
      </w:r>
    </w:p>
    <w:p>
      <w:pPr>
        <w:pStyle w:val="P12"/>
        <w:framePr w:w="6710" w:h="376" w:hRule="exact" w:wrap="none" w:vAnchor="page" w:hAnchor="margin" w:x="45" w:y="1314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99"/>
        <w:rPr>
          <w:rStyle w:val="C11"/>
          <w:rtl w:val="0"/>
        </w:rPr>
      </w:pPr>
      <w:r>
        <w:rPr>
          <w:rStyle w:val="C11"/>
          <w:rtl w:val="0"/>
        </w:rPr>
        <w:t>c) Vysvětlit tepelné zpracování hutních polotovarů</w:t>
      </w:r>
    </w:p>
    <w:p>
      <w:pPr>
        <w:pStyle w:val="P28"/>
        <w:framePr w:w="3921" w:h="376" w:hRule="exact" w:wrap="none" w:vAnchor="page" w:hAnchor="margin" w:x="6800" w:y="1314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199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32"/>
        <w:framePr w:w="10710" w:h="248" w:hRule="exact" w:wrap="none" w:vAnchor="page" w:hAnchor="margin" w:x="28" w:y="1363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neželezných kovů, 30.7.2026 6:01:17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Úprava a separace strusky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Kontrolovat kvalitu strusky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Promíchat tekutou strusku po přidání přísad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Odstranění strusky s povrchu taveniny v tavících pecích pomocí pomůcek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Obsluha a řízení procesu lití kovů</w:t>
      </w:r>
    </w:p>
    <w:p>
      <w:pPr>
        <w:pStyle w:val="P24"/>
        <w:framePr w:w="6713" w:h="376" w:hRule="exact" w:wrap="none" w:vAnchor="page" w:hAnchor="margin" w:x="45" w:y="53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50"/>
        <w:rPr>
          <w:rStyle w:val="C11"/>
          <w:rtl w:val="0"/>
        </w:rPr>
      </w:pPr>
      <w:r>
        <w:rPr>
          <w:rStyle w:val="C11"/>
          <w:rtl w:val="0"/>
        </w:rPr>
        <w:t>a) Obsluhovat tavící a odlévací zařízení</w:t>
      </w:r>
    </w:p>
    <w:p>
      <w:pPr>
        <w:pStyle w:val="P28"/>
        <w:framePr w:w="3921" w:h="607" w:hRule="exact" w:wrap="none" w:vAnchor="page" w:hAnchor="margin" w:x="6800" w:y="56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50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63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56"/>
        <w:rPr>
          <w:rStyle w:val="C13"/>
          <w:rtl w:val="0"/>
        </w:rPr>
      </w:pPr>
      <w:r>
        <w:rPr>
          <w:rStyle w:val="C13"/>
          <w:rtl w:val="0"/>
        </w:rPr>
        <w:t>b) Provádět korekci neshodných projevů při řízení a ovládání procesu lití</w:t>
      </w:r>
    </w:p>
    <w:p>
      <w:pPr>
        <w:pStyle w:val="P30"/>
        <w:framePr w:w="3921" w:h="607" w:hRule="exact" w:wrap="none" w:vAnchor="page" w:hAnchor="margin" w:x="6800" w:y="630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56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69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63"/>
        <w:rPr>
          <w:rStyle w:val="C11"/>
          <w:rtl w:val="0"/>
        </w:rPr>
      </w:pPr>
      <w:r>
        <w:rPr>
          <w:rStyle w:val="C11"/>
          <w:rtl w:val="0"/>
        </w:rPr>
        <w:t>c) Připravit taveninu před litím</w:t>
      </w:r>
    </w:p>
    <w:p>
      <w:pPr>
        <w:pStyle w:val="P28"/>
        <w:framePr w:w="3921" w:h="607" w:hRule="exact" w:wrap="none" w:vAnchor="page" w:hAnchor="margin" w:x="6800" w:y="69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63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75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70"/>
        <w:rPr>
          <w:rStyle w:val="C13"/>
          <w:rtl w:val="0"/>
        </w:rPr>
      </w:pPr>
      <w:r>
        <w:rPr>
          <w:rStyle w:val="C13"/>
          <w:rtl w:val="0"/>
        </w:rPr>
        <w:t>d) Obsluhovat ustalovací pece pro zajištění stability kovu</w:t>
      </w:r>
    </w:p>
    <w:p>
      <w:pPr>
        <w:pStyle w:val="P30"/>
        <w:framePr w:w="3921" w:h="607" w:hRule="exact" w:wrap="none" w:vAnchor="page" w:hAnchor="margin" w:x="6800" w:y="75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70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81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77"/>
        <w:rPr>
          <w:rStyle w:val="C11"/>
          <w:rtl w:val="0"/>
        </w:rPr>
      </w:pPr>
      <w:r>
        <w:rPr>
          <w:rStyle w:val="C11"/>
          <w:rtl w:val="0"/>
        </w:rPr>
        <w:t>e) Obsluhovat zařízení pro odlévání do kokil</w:t>
      </w:r>
    </w:p>
    <w:p>
      <w:pPr>
        <w:pStyle w:val="P28"/>
        <w:framePr w:w="3921" w:h="607" w:hRule="exact" w:wrap="none" w:vAnchor="page" w:hAnchor="margin" w:x="6800" w:y="81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77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87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84"/>
        <w:rPr>
          <w:rStyle w:val="C13"/>
          <w:rtl w:val="0"/>
        </w:rPr>
      </w:pPr>
      <w:r>
        <w:rPr>
          <w:rStyle w:val="C13"/>
          <w:rtl w:val="0"/>
        </w:rPr>
        <w:t>f) Připravit licí pomůcky, zahájit lití a korigovat jeho průběh</w:t>
      </w:r>
    </w:p>
    <w:p>
      <w:pPr>
        <w:pStyle w:val="P30"/>
        <w:framePr w:w="3921" w:h="607" w:hRule="exact" w:wrap="none" w:vAnchor="page" w:hAnchor="margin" w:x="6800" w:y="87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84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32"/>
        <w:framePr w:w="10710" w:h="248" w:hRule="exact" w:wrap="none" w:vAnchor="page" w:hAnchor="margin" w:x="28" w:y="9448"/>
        <w:rPr>
          <w:rStyle w:val="C23"/>
          <w:rtl w:val="0"/>
        </w:rPr>
      </w:pPr>
      <w:r>
        <w:rPr>
          <w:rStyle w:val="C23"/>
          <w:rtl w:val="0"/>
        </w:rPr>
        <w:t>Je třeba splnit kritéria (a) + b) + c)), nebo (a) + b) + e)), nebo (a) + e) + f)).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neželezných kovů, 30.7.2026 6:01:17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95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pStyle w:val="P33"/>
        <w:framePr w:w="10766" w:h="1837" w:hRule="exact" w:wrap="none" w:vAnchor="page" w:hAnchor="margin" w:x="0" w:y="433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33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46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63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3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67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33"/>
        <w:framePr w:w="10766" w:h="6696" w:hRule="exact" w:wrap="none" w:vAnchor="page" w:hAnchor="margin" w:x="0" w:y="7539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539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jednu z následujících variant požadavků: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hutnictví a alespoň 5 let odborné praxe v řídících činnostech v oblasti hutní prvovýroby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hutnictví a alespoň 5 let odborné praxe v řídících činnostech v oblasti hutní výroby nebo ve funkci učitele odborných předmětů, z toho minimálně jeden rok v období posledních dvou let před podáním žádosti o autorizaci.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neželezných kovů, 30.7.2026 6:01:17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84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provádět alespoň částečně v hutním provozu.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376" w:hRule="exact" w:wrap="none" w:vAnchor="page" w:hAnchor="margin" w:x="0" w:y="422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22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456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60 až 90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583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831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617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3 až 4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neželezných kovů, 30.7.2026 6:01:17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47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hutnictví a slévárenství</w:t>
      </w:r>
    </w:p>
    <w:p>
      <w:pPr>
        <w:keepNext w:val="0"/>
        <w:keepLines w:val="0"/>
        <w:framePr w:w="10766" w:h="47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neželezných kovů, 30.7.2026 6:01:17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