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594D57" Type="http://schemas.openxmlformats.org/officeDocument/2006/relationships/officeDocument" Target="/word/document.xml" /><Relationship Id="coreR71594D57" Type="http://schemas.openxmlformats.org/package/2006/relationships/metadata/core-properties" Target="/docProps/core.xml" /><Relationship Id="customR71594D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evidence zásob a materiálu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dodacích listech a dalších dokumentech doprovázejících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Evidence skladovaného zboží včetně evidence pohybu zásob a zpracování přehledů o zásobách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dodavatelů a odběratelů zboží a materiálu, nabídka prodávaného sortimentu, včetně poskytování informací odběratelům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zboží a materiálu při odběru, při přejímce a při reklamaci, vyřizování reklamací v souladu s platnou legislativou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Inventura a inventarizace zásob zboží a materiálu ve skladu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Plánování druhu a množství objednávaného zboží a materiálu do skladu na základě předpokládaného odbytu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za materiál od odběratelů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ve skladovacích prostorech a dodržování hygienických předpisů při manipulaci se zbožím a materiálem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evidence zásob zboží a materiálu,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z oblasti evidence zboží a materiálu, které si autorizovaná osoba předem připraví, konkretizuje a rozpracuje podle kritérií.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koná zadané úkoly, při nichž budou hodnoceny postupy, organizace a kvalita práce při plnění jednotlivých úkolů, vyhotovování příslušné dokumentace, společenské a profesionální chování. 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techniky manipulace, dodržování časového harmonogramu. 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(v některých případech na oboje).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informaci o specializovaném SW vybavení (evidence skladovaného zboží a evidence dodavatelů a odběratelů zboží a materiálu), které má pro zkoušku k dispozici. V případě, že je SW vybavení pro uchazeče nevhodné, je oprávněn přinést ke zkoušce vlastní technické a programové prostředky. Vlastní vybavení je omezeno na osobní PC a obecně používaný SW pro sklady. Uchazeč o tom musí informovat autorizovanou osobu před započetím zkoušky a musí své SW vybavení konzultovat s AOs.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evidence zásob zboží a materiálu,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spedice a logistiky České republiky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evidence zásob zboží a materiálu,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