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CD3152" Type="http://schemas.openxmlformats.org/officeDocument/2006/relationships/officeDocument" Target="/word/document.xml" /><Relationship Id="coreR4DCD3152" Type="http://schemas.openxmlformats.org/package/2006/relationships/metadata/core-properties" Target="/docProps/core.xml" /><Relationship Id="customR4DCD3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z oblasti evidence zboží a materiálu, které si autorizovaná osoba předem připraví, konkretizuje a rozpracuje podle kritérií.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koná zadané úkoly, při nichž budou hodnoceny postupy, organizace a kvalita práce při plnění jednotlivých úkolů, vyhotovování příslušné dokumentace, společenské a profesionální chování.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informaci o specializovaném SW vybavení (evidence skladovaného zboží a evidence dodavatelů a odběratelů zboží a materiálu), které má pro zkoušku k dispozici. V případě, že je SW vybavení pro uchazeče nevhodné, je oprávněn přinést ke zkoušce vlastní technické a programové prostředky. Vlastní vybavení je omezeno na osobní PC a obecně používaný SW pro sklady. Uchazeč o tom musí informovat autorizovanou osobu před započetím zkoušky a musí své SW vybavení konzultovat s AOs.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