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8EEC7" Type="http://schemas.openxmlformats.org/officeDocument/2006/relationships/officeDocument" Target="/word/document.xml" /><Relationship Id="coreR4AC8EEC7" Type="http://schemas.openxmlformats.org/package/2006/relationships/metadata/core-properties" Target="/docProps/core.xml" /><Relationship Id="customR4AC8EE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Zdravotní způsobilost pro vykonávání pracovních činností této profesní kvalifikace je vyžadována a prokazuje se lékařským potvrzením (odkaz na povolání v NSP - https://www.nsp.cz/jednotka-prace/skladnik#zdravotni-zpusobilost).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koná s ručními mechanizačními prostředky. Autorizovaná osoba zajistí proškolení uchazeče jako součást úvodního seznámení s BOZP na pracovišti.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uchazeče: je možné, že pro výkon povolání bude potřeba ovládat i motorové mechanizační prostředky. Ovládání těchto prostředků je odborná způsobilost podle ČSN 26 8805 v platném znění a zkouška odborné způsobilosti podle tohoto hodnoticího standardu ji nenahrazuje.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Uskuteční se také kontrola kvality vykonané práce.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