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7273A" Type="http://schemas.openxmlformats.org/officeDocument/2006/relationships/officeDocument" Target="/word/document.xml" /><Relationship Id="coreR3987273A" Type="http://schemas.openxmlformats.org/package/2006/relationships/metadata/core-properties" Target="/docProps/core.xml" /><Relationship Id="customR39872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Odběr a přejímka zboží, materiálu na základě průvodních dokladů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Provádět odběr a přejímku zboží či materiálu 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kvalitu a množství zboží či materiálu a porovnat fyzicky zjištěný stav s údaji na průvodních dokladech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Odbavování kusových a vozových zásilek</w:t>
      </w:r>
    </w:p>
    <w:p>
      <w:pPr>
        <w:pStyle w:val="P24"/>
        <w:framePr w:w="6713" w:h="376" w:hRule="exact" w:wrap="none" w:vAnchor="page" w:hAnchor="margin" w:x="45" w:y="88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a) Dohlížet při nakládce a vykládce zboží a materiálu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b) Zajistit komplexní předávky a přejímky dopravních prostředků a manipulačních jednotek</w:t>
      </w:r>
    </w:p>
    <w:p>
      <w:pPr>
        <w:pStyle w:val="P30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Obsluha manipulační techniky a technologických zařízení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manipulační (nízkozdvižné a vysokozdvižné vozíky) a technologická zařízení k provozu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Používat vhodná manipulační a technologická zařízení pro konkrétní činnosti při manipulaci se zbožím a materiálem v souladu s bezpečnostními předpisy</w:t>
      </w:r>
    </w:p>
    <w:p>
      <w:pPr>
        <w:pStyle w:val="P30"/>
        <w:framePr w:w="3921" w:h="831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47"/>
        <w:rPr>
          <w:rStyle w:val="C11"/>
          <w:rtl w:val="0"/>
        </w:rPr>
      </w:pPr>
      <w:r>
        <w:rPr>
          <w:rStyle w:val="C11"/>
          <w:rtl w:val="0"/>
        </w:rPr>
        <w:t>c) Zabezpečit manipulační a technologická zařízení po ukončení provozu v souladu s bezpečnostními předpisy</w:t>
      </w:r>
    </w:p>
    <w:p>
      <w:pPr>
        <w:pStyle w:val="P28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47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135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d) Vykonávat běžnou údržbu manipulačních prostředků a ostatního skladového zařízení, kontrolovat termíny revizí</w:t>
      </w:r>
    </w:p>
    <w:p>
      <w:pPr>
        <w:pStyle w:val="P30"/>
        <w:framePr w:w="3921" w:h="607" w:hRule="exact" w:wrap="none" w:vAnchor="page" w:hAnchor="margin" w:x="6800" w:y="135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0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3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4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