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5C6B5" Type="http://schemas.openxmlformats.org/officeDocument/2006/relationships/officeDocument" Target="/word/document.xml" /><Relationship Id="coreR695C6B5" Type="http://schemas.openxmlformats.org/package/2006/relationships/metadata/core-properties" Target="/docProps/core.xml" /><Relationship Id="customR695C6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 a přejímka zboží, materiálu na základě průvodních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Ukládání, skladování a ošetřování zboží a materiálu ve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Odbavování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manipulační techniky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27.10.2026 2:22:45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Zdravotní způsobilost pro vykonávání pracovních činností této profesní kvalifikace je vyžadována a prokazuje se lékařským potvrzením (odkaz na povolání v NSP - https://www.nsp.cz/jednotka-prace/skladnik#zdravotni-zpusobilost).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koná s ručními mechanizačními prostředky. Autorizovaná osoba zajistí proškolení uchazeče jako součást úvodního seznámení s BOZP na pracovišti.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pro uchazeče: je možné, že pro výkon povolání bude potřeba ovládat i motorové mechanizační prostředky. Ovládání těchto prostředků je odborná způsobilost podle ČSN 26 8805 v platném znění a zkouška odborné způsobilosti podle tohoto hodnoticího standardu ji nenahrazuje.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Uskuteční se také kontrola kvality vykonané práce.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27.10.2026 2:22:45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27.10.2026 2:22:45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