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4AEF7" Type="http://schemas.openxmlformats.org/officeDocument/2006/relationships/officeDocument" Target="/word/document.xml" /><Relationship Id="coreR2724AEF7" Type="http://schemas.openxmlformats.org/package/2006/relationships/metadata/core-properties" Target="/docProps/core.xml" /><Relationship Id="customR2724A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Dodržovat bezpečnost práce při práci na strojích a respektovat návody k obsluze a údržbě, dodržovat bezpečnost práce při práci ve výškách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1055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28"/>
        <w:framePr w:w="3921" w:h="1055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1280" w:hRule="exact" w:wrap="none" w:vAnchor="page" w:hAnchor="margin" w:x="45" w:y="65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605"/>
        <w:rPr>
          <w:rStyle w:val="C13"/>
          <w:rtl w:val="0"/>
        </w:rPr>
      </w:pPr>
      <w:r>
        <w:rPr>
          <w:rStyle w:val="C13"/>
          <w:rtl w:val="0"/>
        </w:rPr>
        <w:t>f) Uvést požární rizika (včetně nebezpečí zahoření v důsledku vzniku statické elektřiny) při manipulaci, skladování a zpracování měkkých a tuhých plastů, lepidel, dekoračních a potahových materiálů, balicích PE fólií, vlákenných přírodních materiálů, peří, vlny, kožešin, dřeva, materiálů na bázi dřeva, papíru apod. polotovarů, výrobků</w:t>
      </w:r>
    </w:p>
    <w:p>
      <w:pPr>
        <w:pStyle w:val="P30"/>
        <w:framePr w:w="3921" w:h="1280" w:hRule="exact" w:wrap="none" w:vAnchor="page" w:hAnchor="margin" w:x="6800" w:y="65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60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77"/>
        <w:rPr>
          <w:rStyle w:val="C18"/>
          <w:rtl w:val="0"/>
        </w:rPr>
      </w:pPr>
      <w:r>
        <w:rPr>
          <w:rStyle w:val="C18"/>
          <w:rtl w:val="0"/>
        </w:rPr>
        <w:t>Orientace v podkladech a technické dokumentaci pro zhotovování interiérové dekorace nebo exteriérové dekorace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6"/>
        <w:rPr>
          <w:rStyle w:val="C11"/>
          <w:rtl w:val="0"/>
        </w:rPr>
      </w:pPr>
      <w:r>
        <w:rPr>
          <w:rStyle w:val="C11"/>
          <w:rtl w:val="0"/>
        </w:rPr>
        <w:t>a) Orientovat se a umět číst z výkresové dokumentace v papírové i digitální podobě</w:t>
      </w:r>
    </w:p>
    <w:p>
      <w:pPr>
        <w:pStyle w:val="P28"/>
        <w:framePr w:w="3921" w:h="607" w:hRule="exact" w:wrap="none" w:vAnchor="page" w:hAnchor="margin" w:x="6800" w:y="9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Číst ve stavebních výkresech, znát konstrukci stěn a použité materiály z důvodů kotvení interiérové nebo exteriérové dekorace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Ovládat grafické programy pro čtení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výtvarného návrhu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Měřit a vypočítat rozměry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ve stylech a charakteristikách jednotlivých stylů a zhotovit ideový návrh celé dekorace dle příslušných požadavků zadavatele a respektování stylů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a rozkreslit jednotlivé části dekorace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Zhotovit technickou dokumentaci, vytvořit plány a střihy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předvést, písemně se slovním doplněním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Vypracovat rozpočet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Prezentovat návrh ve vazbě na rozpočet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Zhodnocení kvality základních a pomocných materiálů pro dané použití z hlediska zpracování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Rozlišit základní a pomocné materiály a polotovary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Objasnit technologie zpracování</w:t>
      </w:r>
    </w:p>
    <w:p>
      <w:pPr>
        <w:pStyle w:val="P30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Provést výběr materiálů a technologií podle designu, stylu, uplatnění (např. orientace dle světových stran – oslunění, apod.)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Zhodnotit kvalitu materiálů pro dané použití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24"/>
        <w:framePr w:w="6713" w:h="376" w:hRule="exact" w:wrap="none" w:vAnchor="page" w:hAnchor="margin" w:x="45" w:y="109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a) Vybrat základní materiály a technologie zpracování pro určitý návrh, design, styl, uplatnění</w:t>
      </w:r>
    </w:p>
    <w:p>
      <w:pPr>
        <w:pStyle w:val="P28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9"/>
        <w:rPr>
          <w:rStyle w:val="C13"/>
          <w:rtl w:val="0"/>
        </w:rPr>
      </w:pPr>
      <w:r>
        <w:rPr>
          <w:rStyle w:val="C13"/>
          <w:rtl w:val="0"/>
        </w:rPr>
        <w:t>b) Vybrat pomocné materiály dle funkce, designu, uplatnění, stylu</w:t>
      </w:r>
    </w:p>
    <w:p>
      <w:pPr>
        <w:pStyle w:val="P30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5"/>
        <w:rPr>
          <w:rStyle w:val="C11"/>
          <w:rtl w:val="0"/>
        </w:rPr>
      </w:pPr>
      <w:r>
        <w:rPr>
          <w:rStyle w:val="C11"/>
          <w:rtl w:val="0"/>
        </w:rPr>
        <w:t>c) Vybrat nástroje, stroje, zařízení</w:t>
      </w:r>
    </w:p>
    <w:p>
      <w:pPr>
        <w:pStyle w:val="P28"/>
        <w:framePr w:w="3921" w:h="376" w:hRule="exact" w:wrap="none" w:vAnchor="page" w:hAnchor="margin" w:x="6800" w:y="122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vzorem (raportem) u vzorovaných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vzorovaný materiál podle střihového plánu v návaznosti vzoru (raportu)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Střihat, sesadit a spojit v návaznosti vzoru (raportu) a požadavků dekorace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Kontrolovat rozměry, návaznosti vzoru (raportu)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předvést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Stříhání, řezání, zhotovování, kompletace a instalace všech druhů interiérových nebo exteriérových dekorací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Položit dekorační, potahový, výplňový, pomocný textilní materiál, rozměřit, stříhat, spojit (špendlit, šít, prošívat, lepit apod.) jednotlivé části dekorace včetně složitých částí</w:t>
      </w:r>
    </w:p>
    <w:p>
      <w:pPr>
        <w:pStyle w:val="P28"/>
        <w:framePr w:w="3921" w:h="831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Prakticky předvést a slovně doplnit</w:t>
      </w:r>
    </w:p>
    <w:p>
      <w:pPr>
        <w:pStyle w:val="P16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9"/>
        <w:rPr>
          <w:rStyle w:val="C13"/>
          <w:rtl w:val="0"/>
        </w:rPr>
      </w:pPr>
      <w:r>
        <w:rPr>
          <w:rStyle w:val="C13"/>
          <w:rtl w:val="0"/>
        </w:rPr>
        <w:t>b) Zhotovit nadokenní čalouněný dílec (palmeta, čabraka)</w:t>
      </w:r>
    </w:p>
    <w:p>
      <w:pPr>
        <w:pStyle w:val="P30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Kompletovat dekoraci</w:t>
      </w:r>
    </w:p>
    <w:p>
      <w:pPr>
        <w:pStyle w:val="P28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1"/>
        <w:rPr>
          <w:rStyle w:val="C13"/>
          <w:rtl w:val="0"/>
        </w:rPr>
      </w:pPr>
      <w:r>
        <w:rPr>
          <w:rStyle w:val="C13"/>
          <w:rtl w:val="0"/>
        </w:rPr>
        <w:t>d) Připravit závěsný systém, instalovat kotvení do stěn, stropu apod. nosného systému, kolejnice, tyče, garnýže, apod.</w:t>
      </w:r>
    </w:p>
    <w:p>
      <w:pPr>
        <w:pStyle w:val="P30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1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e) Zavěsit, instalovat dekoraci</w:t>
      </w:r>
    </w:p>
    <w:p>
      <w:pPr>
        <w:pStyle w:val="P28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4"/>
        <w:rPr>
          <w:rStyle w:val="C13"/>
          <w:rtl w:val="0"/>
        </w:rPr>
      </w:pPr>
      <w:r>
        <w:rPr>
          <w:rStyle w:val="C13"/>
          <w:rtl w:val="0"/>
        </w:rPr>
        <w:t>f) Zkontrolovat provedení, tahy, konečný vzhled a funkčnost</w:t>
      </w:r>
    </w:p>
    <w:p>
      <w:pPr>
        <w:pStyle w:val="P30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1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623"/>
        <w:rPr>
          <w:rStyle w:val="C18"/>
          <w:rtl w:val="0"/>
        </w:rPr>
      </w:pPr>
      <w:r>
        <w:rPr>
          <w:rStyle w:val="C18"/>
          <w:rtl w:val="0"/>
        </w:rPr>
        <w:t>Posouzení stavební konstrukce, volba způsobu upevnění dekorace, příprava podkladu, upevnění kotvicích elementů</w:t>
      </w:r>
    </w:p>
    <w:p>
      <w:pPr>
        <w:pStyle w:val="P24"/>
        <w:framePr w:w="6713" w:h="376" w:hRule="exact" w:wrap="none" w:vAnchor="page" w:hAnchor="margin" w:x="45" w:y="102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2"/>
        <w:rPr>
          <w:rStyle w:val="C11"/>
          <w:rtl w:val="0"/>
        </w:rPr>
      </w:pPr>
      <w:r>
        <w:rPr>
          <w:rStyle w:val="C11"/>
          <w:rtl w:val="0"/>
        </w:rPr>
        <w:t>a) Posoudit stavební konstrukci</w:t>
      </w:r>
    </w:p>
    <w:p>
      <w:pPr>
        <w:pStyle w:val="P28"/>
        <w:framePr w:w="3921" w:h="376" w:hRule="exact" w:wrap="none" w:vAnchor="page" w:hAnchor="margin" w:x="6800" w:y="10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78"/>
        <w:rPr>
          <w:rStyle w:val="C13"/>
          <w:rtl w:val="0"/>
        </w:rPr>
      </w:pPr>
      <w:r>
        <w:rPr>
          <w:rStyle w:val="C13"/>
          <w:rtl w:val="0"/>
        </w:rPr>
        <w:t>b) Zvolit způsob upevnění</w:t>
      </w:r>
    </w:p>
    <w:p>
      <w:pPr>
        <w:pStyle w:val="P30"/>
        <w:framePr w:w="3921" w:h="376" w:hRule="exact" w:wrap="none" w:vAnchor="page" w:hAnchor="margin" w:x="6800" w:y="11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5"/>
        <w:rPr>
          <w:rStyle w:val="C11"/>
          <w:rtl w:val="0"/>
        </w:rPr>
      </w:pPr>
      <w:r>
        <w:rPr>
          <w:rStyle w:val="C11"/>
          <w:rtl w:val="0"/>
        </w:rPr>
        <w:t>c) Připravit podklad</w:t>
      </w:r>
    </w:p>
    <w:p>
      <w:pPr>
        <w:pStyle w:val="P28"/>
        <w:framePr w:w="3921" w:h="376" w:hRule="exact" w:wrap="none" w:vAnchor="page" w:hAnchor="margin" w:x="6800" w:y="11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7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31"/>
        <w:rPr>
          <w:rStyle w:val="C13"/>
          <w:rtl w:val="0"/>
        </w:rPr>
      </w:pPr>
      <w:r>
        <w:rPr>
          <w:rStyle w:val="C13"/>
          <w:rtl w:val="0"/>
        </w:rPr>
        <w:t>d) Upevnit kotvicí elementy</w:t>
      </w:r>
    </w:p>
    <w:p>
      <w:pPr>
        <w:pStyle w:val="P30"/>
        <w:framePr w:w="3921" w:h="376" w:hRule="exact" w:wrap="none" w:vAnchor="page" w:hAnchor="margin" w:x="6800" w:y="117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31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12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07"/>
        <w:rPr>
          <w:rStyle w:val="C11"/>
          <w:rtl w:val="0"/>
        </w:rPr>
      </w:pPr>
      <w:r>
        <w:rPr>
          <w:rStyle w:val="C11"/>
          <w:rtl w:val="0"/>
        </w:rPr>
        <w:t>e) Zkontrolovat pevnost kotvení</w:t>
      </w:r>
    </w:p>
    <w:p>
      <w:pPr>
        <w:pStyle w:val="P28"/>
        <w:framePr w:w="3921" w:h="376" w:hRule="exact" w:wrap="none" w:vAnchor="page" w:hAnchor="margin" w:x="6800" w:y="12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0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7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5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8"/>
        <w:rPr>
          <w:rStyle w:val="C11"/>
          <w:rtl w:val="0"/>
        </w:rPr>
      </w:pPr>
      <w:r>
        <w:rPr>
          <w:rStyle w:val="C11"/>
          <w:rtl w:val="0"/>
        </w:rPr>
        <w:t>a) Objasnit vznik a druhy odpadů v dekoratérství</w:t>
      </w:r>
    </w:p>
    <w:p>
      <w:pPr>
        <w:pStyle w:val="P28"/>
        <w:framePr w:w="3921" w:h="376" w:hRule="exact" w:wrap="none" w:vAnchor="page" w:hAnchor="margin" w:x="6800" w:y="138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9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dekoratérskou práci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-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33"/>
        <w:framePr w:w="10766" w:h="1837" w:hRule="exact" w:wrap="none" w:vAnchor="page" w:hAnchor="margin" w:x="0" w:y="111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8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zhotovení dekorací, jejich instalaci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zhotovení dekorací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