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2C1DF5" Type="http://schemas.openxmlformats.org/officeDocument/2006/relationships/officeDocument" Target="/word/document.xml" /><Relationship Id="coreR4F2C1DF5" Type="http://schemas.openxmlformats.org/package/2006/relationships/metadata/core-properties" Target="/docProps/core.xml" /><Relationship Id="customR4F2C1D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/ brusička a frézařka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a technické dokumentaci při frézování, broušení, leštění a řezání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frézování, broušení, leštění a řezání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při frézování, broušení, leštění, řezání kamene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frézování, broušení, leštění a řezání kamene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frézování, broušení, leštění, řezání přírodního kamene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 xml:space="preserve">Strojní  frézování, broušení, leštění, řezání přírodního kamene - ploch masivních kvádrů, úzkých hran a malých kusů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Frézování, broušení, leštění na poloautomatických a automatických strojích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Řezání kamenických výrobků kotoučovými pilami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a strojní manipulace se surovinami, polotovary a hotovými výrobky při opracování a uskladnění kamene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/ brusička a frézařka kamene, 30.7.2026 3:52:23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01/1992 Povrchové úpravy kamenů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02/92 Provádění a kontrola konstrukcí z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03/93 Dlažební kostky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04/95 Kovové kotvy pro konstrukce z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05/95 Bloky a polotovary z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06/96 Obrubníky a krajníky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07/97 Malé památníky a náhrobky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08/98 Schodišťové stupně, podlažní obruby a prahy z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730212-1 Geometrická přesnost ve výstavbě - Kontrola přesnosti - Část 1: Základní ustanovení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15164 Stroje a provozy pro dobývání a zpracování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technologických postupech frézování, broušení, leštění a řezání kamene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u kritéria b), autorizovaná osoba připraví jednu modelovou situaci z výrobního procesu; pro ověření znalostí a dovedností u kritéria a) a b) autorizovaná osoba připraví normy a technickou dokumentaci 3 různých typů technického zadání.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zpracování kamene.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– manipulačního dělníka.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/ brusička a frézařka kamene, 30.7.2026 3:52:23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/ brusička a frézařka kamene, 30.7.2026 3:52:23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D3C977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