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CEFEB" Type="http://schemas.openxmlformats.org/officeDocument/2006/relationships/officeDocument" Target="/word/document.xml" /><Relationship Id="coreR50CEFEB" Type="http://schemas.openxmlformats.org/package/2006/relationships/metadata/core-properties" Target="/docProps/core.xml" /><Relationship Id="customR50CE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ve strojírenské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použití osobních ochranných pracovních pomůcek používaných ve strojírenské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Změřit rozměry základními měřidly používanými ve strojírenství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Dosáhnout žádoucích rozměrů a tvaru výrobku pomocí nářadí a jiných pomůcek ručním obráběním</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547" w:hRule="exact" w:wrap="none" w:vAnchor="page" w:hAnchor="margin" w:x="28" w:y="8828"/>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376" w:hRule="exact" w:wrap="none" w:vAnchor="page" w:hAnchor="margin" w:x="45" w:y="9851"/>
        <w:rPr>
          <w:rStyle w:val="C3"/>
          <w:rtl w:val="0"/>
        </w:rPr>
      </w:pPr>
    </w:p>
    <w:p>
      <w:pPr>
        <w:pStyle w:val="P13"/>
        <w:framePr w:w="6658" w:h="249" w:hRule="exact" w:wrap="none" w:vAnchor="page" w:hAnchor="margin" w:x="71" w:y="9907"/>
        <w:rPr>
          <w:rStyle w:val="C11"/>
          <w:rtl w:val="0"/>
        </w:rPr>
      </w:pPr>
      <w:r>
        <w:rPr>
          <w:rStyle w:val="C11"/>
          <w:rtl w:val="0"/>
        </w:rPr>
        <w:t>a) Změřit a orýsovat ploché a profilové materiály</w:t>
      </w:r>
    </w:p>
    <w:p>
      <w:pPr>
        <w:pStyle w:val="P28"/>
        <w:framePr w:w="3921" w:h="376" w:hRule="exact" w:wrap="none" w:vAnchor="page" w:hAnchor="margin" w:x="6800" w:y="9851"/>
        <w:rPr>
          <w:rStyle w:val="C3"/>
          <w:rtl w:val="0"/>
        </w:rPr>
      </w:pPr>
    </w:p>
    <w:p>
      <w:pPr>
        <w:pStyle w:val="P29"/>
        <w:framePr w:w="3839" w:h="249" w:hRule="exact" w:wrap="none" w:vAnchor="page" w:hAnchor="margin" w:x="6856" w:y="9907"/>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Nařezat materiál</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Nastříhat, nasekat a probít materiál</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Opilovat plochy rovinné, tvarové a spájené</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e) Rovnat a ohnout ploché a profilové materiály</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376" w:hRule="exact" w:wrap="none" w:vAnchor="page" w:hAnchor="margin" w:x="45" w:y="11732"/>
        <w:rPr>
          <w:rStyle w:val="C3"/>
          <w:rtl w:val="0"/>
        </w:rPr>
      </w:pPr>
    </w:p>
    <w:p>
      <w:pPr>
        <w:pStyle w:val="P17"/>
        <w:framePr w:w="6658" w:h="249" w:hRule="exact" w:wrap="none" w:vAnchor="page" w:hAnchor="margin" w:x="71" w:y="11788"/>
        <w:rPr>
          <w:rStyle w:val="C13"/>
          <w:rtl w:val="0"/>
        </w:rPr>
      </w:pPr>
      <w:r>
        <w:rPr>
          <w:rStyle w:val="C13"/>
          <w:rtl w:val="0"/>
        </w:rPr>
        <w:t>f) Zkružit plechy, trubky, kovové tyče a profily</w:t>
      </w:r>
    </w:p>
    <w:p>
      <w:pPr>
        <w:pStyle w:val="P30"/>
        <w:framePr w:w="3921" w:h="376" w:hRule="exact" w:wrap="none" w:vAnchor="page" w:hAnchor="margin" w:x="6800" w:y="11732"/>
        <w:rPr>
          <w:rStyle w:val="C3"/>
          <w:rtl w:val="0"/>
        </w:rPr>
      </w:pPr>
    </w:p>
    <w:p>
      <w:pPr>
        <w:pStyle w:val="P31"/>
        <w:framePr w:w="3839" w:h="249" w:hRule="exact" w:wrap="none" w:vAnchor="page" w:hAnchor="margin" w:x="6856" w:y="11788"/>
        <w:rPr>
          <w:rStyle w:val="C22"/>
          <w:rtl w:val="0"/>
        </w:rPr>
      </w:pPr>
      <w:r>
        <w:rPr>
          <w:rStyle w:val="C22"/>
          <w:rtl w:val="0"/>
        </w:rPr>
        <w:t>Praktické předvedení</w:t>
      </w:r>
    </w:p>
    <w:p>
      <w:pPr>
        <w:pStyle w:val="P32"/>
        <w:framePr w:w="10710" w:h="248" w:hRule="exact" w:wrap="none" w:vAnchor="page" w:hAnchor="margin" w:x="28" w:y="12222"/>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Rovnání kovů pod lisem a pomocí ohřevu</w:t>
      </w:r>
    </w:p>
    <w:p>
      <w:pPr>
        <w:pStyle w:val="P24"/>
        <w:framePr w:w="6713" w:h="376" w:hRule="exact" w:wrap="none" w:vAnchor="page" w:hAnchor="margin" w:x="45" w:y="13097"/>
        <w:rPr>
          <w:rStyle w:val="C3"/>
          <w:rtl w:val="0"/>
        </w:rPr>
      </w:pPr>
    </w:p>
    <w:p>
      <w:pPr>
        <w:pStyle w:val="P25"/>
        <w:framePr w:w="6661" w:h="249" w:hRule="exact" w:wrap="none" w:vAnchor="page" w:hAnchor="margin" w:x="71" w:y="13168"/>
        <w:rPr>
          <w:rStyle w:val="C19"/>
          <w:rtl w:val="0"/>
        </w:rPr>
      </w:pPr>
      <w:r>
        <w:rPr>
          <w:rStyle w:val="C19"/>
          <w:rtl w:val="0"/>
        </w:rPr>
        <w:t>Kritéria hodnocení</w:t>
      </w:r>
    </w:p>
    <w:p>
      <w:pPr>
        <w:pStyle w:val="P26"/>
        <w:framePr w:w="3918" w:h="376" w:hRule="exact" w:wrap="none" w:vAnchor="page" w:hAnchor="margin" w:x="6803" w:y="13097"/>
        <w:rPr>
          <w:rStyle w:val="C3"/>
          <w:rtl w:val="0"/>
        </w:rPr>
      </w:pPr>
    </w:p>
    <w:p>
      <w:pPr>
        <w:pStyle w:val="P27"/>
        <w:framePr w:w="3836" w:h="249" w:hRule="exact" w:wrap="none" w:vAnchor="page" w:hAnchor="margin" w:x="6859" w:y="13168"/>
        <w:rPr>
          <w:rStyle w:val="C20"/>
          <w:rtl w:val="0"/>
        </w:rPr>
      </w:pPr>
      <w:r>
        <w:rPr>
          <w:rStyle w:val="C20"/>
          <w:rtl w:val="0"/>
        </w:rPr>
        <w:t>Způsoby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a) Rovnat kovy pod lisem</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b) Rovnat kovy pomocí ohřevu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ploch a broušení tmelených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Tmelit plochy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Vybrousit tmelené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Ruční nanášení barvy na kovové materiály máčením, štětcem nebo válečkem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Nanést barvy na materiál máčením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Nanést barvy na materiál štětcem nebo válečkem</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praktického vyučování.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94"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 a prověřovaným odborným způsobilostem.</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stroje, nástroje, nářadí, pomůcky, provozní a pomocné hmoty (obýbačky, zkružovací stroj, lis, rámové pily, nůžky, vrtačky, brusky, ruční pilky, kladiva, sekáče, průbojníky, pilníky, ruční mechanizované nářadí, měřidla, rýsovací jehly, pravítka, smirková plátna, tmely, barvy, válečky, štětce)</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trubky, kovové tyče a profily, plasty</w:t>
      </w:r>
    </w:p>
    <w:p>
      <w:pPr>
        <w:keepNext w:val="0"/>
        <w:keepLines w:val="1"/>
        <w:framePr w:w="10766" w:h="5054"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Výčet technického vybavení ke zkoušce není konečný. Může být doplněn o nářadí, nástroje, pomůcky podle nejnovějších trendů ve strojírenské výrobě.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30.4.2026 16:12:25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5ED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9A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22B2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