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FD429C" Type="http://schemas.openxmlformats.org/officeDocument/2006/relationships/officeDocument" Target="/word/document.xml" /><Relationship Id="coreR49FD429C" Type="http://schemas.openxmlformats.org/package/2006/relationships/metadata/core-properties" Target="/docProps/core.xml" /><Relationship Id="customR49FD42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strojů a zařízení (kód: 23-004-E)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 a jejich součástí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částí strojů, zařízení a výrobních linek a jejich montáž a oživování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strojů a zařízení, 15.6.2026 1:46:30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i ve výškách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https://nsp.cz/jednotka-prace/delnik-ve-strojirenske-vy#zdravotni-zpusobilost).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„Orientace ve strojírenských normách a v technické dokumentaci strojů, přístrojů a zařízení a jejich součástí“,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a), b) uchazeč vyčte rozměry jedné zadané součásti a její technologický postup výroby z poskytnuté technické dokumentace. 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„Sestavování částí strojů, zařízení a výrobních linek a jejich montáž a oživování“,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a), b), c), d), e) uchazeč sestaví, smontuje jeden jednoduchý strojní celek (např. rozebíratelný šroubový spoj, nerozebíratelný nýtovaný spoj, uložení hřídele a náboje, mostní konstrukce, dopravník, stožáry, sloupy, rámy, atd.) pomocí ručního nářadí a ověří žádoucí polohu jeho součástí. 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„Měření a kontrola délkových rozměrů, geometrických tvarů, vzájemné polohy prvků a jakosti povrchu“,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a), b) uchazeč přeměří a zkontroluje rozměry, tvary, polohu a jakost povrchu částí jednoho sestaveného a smontovaného strojního celku pomocí měřidel. 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strojů a zařízení, 15.6.2026 1:46:30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VÍTKOVICE HEAVY MACHINERY,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VÍTKOVICKÁ STŘEDNÍ PRŮMYSLOVÁ ŠKOLA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strojů a zařízení, 15.6.2026 1:46:30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