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E3ED9" Type="http://schemas.openxmlformats.org/officeDocument/2006/relationships/officeDocument" Target="/word/document.xml" /><Relationship Id="coreR1ACE3ED9" Type="http://schemas.openxmlformats.org/package/2006/relationships/metadata/core-properties" Target="/docProps/core.xml" /><Relationship Id="customR1ACE3E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strojů a zařízení, 27.10.2026 2:22:37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strojů a zařízení, 27.10.2026 2:22:37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strojů a zařízení, 27.10.2026 2:22:37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Montér/montérka strojů a zařízení + střední vzdělání s maturitní zkouškou a alespoň 5 let odborné praxe v oblasti strojírenské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623"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strojů a zařízení, 27.10.2026 2:22:37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strojů a zařízení, 27.10.2026 2:22:37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strojů a zařízení, 27.10.2026 2:22:37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2B3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62D6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